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8"/>
          <w:rFonts w:ascii="黑体" w:hAnsi="宋体" w:eastAsia="黑体"/>
          <w:sz w:val="32"/>
          <w:szCs w:val="32"/>
        </w:rPr>
      </w:pPr>
      <w:bookmarkStart w:id="0" w:name="_GoBack"/>
      <w:bookmarkEnd w:id="0"/>
      <w:r>
        <w:rPr>
          <w:rStyle w:val="8"/>
          <w:rFonts w:ascii="黑体" w:hAnsi="宋体" w:eastAsia="黑体"/>
          <w:sz w:val="32"/>
          <w:szCs w:val="32"/>
        </w:rPr>
        <w:t>附件1</w:t>
      </w:r>
    </w:p>
    <w:p>
      <w:pPr>
        <w:rPr>
          <w:rStyle w:val="8"/>
          <w:rFonts w:ascii="宋体" w:hAnsi="宋体"/>
          <w:sz w:val="30"/>
          <w:szCs w:val="30"/>
        </w:rPr>
      </w:pPr>
    </w:p>
    <w:p>
      <w:pPr>
        <w:jc w:val="center"/>
        <w:rPr>
          <w:rStyle w:val="8"/>
          <w:rFonts w:ascii="黑体" w:hAnsi="ˎ̥" w:eastAsia="黑体"/>
          <w:sz w:val="44"/>
          <w:szCs w:val="44"/>
        </w:rPr>
      </w:pPr>
      <w:r>
        <w:rPr>
          <w:rStyle w:val="8"/>
          <w:rFonts w:ascii="黑体" w:hAnsi="ˎ̥" w:eastAsia="黑体"/>
          <w:sz w:val="44"/>
          <w:szCs w:val="44"/>
        </w:rPr>
        <w:t>海口市罗牛山强制隔离戒毒所202</w:t>
      </w:r>
      <w:r>
        <w:rPr>
          <w:rStyle w:val="8"/>
          <w:rFonts w:hint="eastAsia" w:ascii="黑体" w:hAnsi="ˎ̥" w:eastAsia="黑体"/>
          <w:sz w:val="44"/>
          <w:szCs w:val="44"/>
        </w:rPr>
        <w:t>1</w:t>
      </w:r>
      <w:r>
        <w:rPr>
          <w:rStyle w:val="8"/>
          <w:rFonts w:ascii="黑体" w:hAnsi="ˎ̥" w:eastAsia="黑体"/>
          <w:sz w:val="44"/>
          <w:szCs w:val="44"/>
        </w:rPr>
        <w:t>年度</w:t>
      </w:r>
    </w:p>
    <w:p>
      <w:pPr>
        <w:jc w:val="center"/>
        <w:rPr>
          <w:rStyle w:val="8"/>
          <w:rFonts w:ascii="黑体" w:hAnsi="ˎ̥" w:eastAsia="黑体"/>
          <w:sz w:val="44"/>
          <w:szCs w:val="44"/>
        </w:rPr>
      </w:pPr>
      <w:r>
        <w:rPr>
          <w:rStyle w:val="8"/>
          <w:rFonts w:ascii="黑体" w:hAnsi="ˎ̥" w:eastAsia="黑体"/>
          <w:sz w:val="44"/>
          <w:szCs w:val="44"/>
        </w:rPr>
        <w:t>部门决算公开文字说明</w:t>
      </w:r>
    </w:p>
    <w:p>
      <w:pPr>
        <w:jc w:val="center"/>
        <w:rPr>
          <w:rStyle w:val="8"/>
          <w:rFonts w:ascii="黑体" w:hAnsi="ˎ̥" w:eastAsia="黑体"/>
          <w:b/>
          <w:sz w:val="32"/>
          <w:szCs w:val="32"/>
        </w:rPr>
      </w:pPr>
    </w:p>
    <w:p>
      <w:pPr>
        <w:jc w:val="center"/>
        <w:rPr>
          <w:rStyle w:val="8"/>
          <w:rFonts w:ascii="黑体" w:hAnsi="黑体" w:eastAsia="黑体"/>
          <w:sz w:val="44"/>
          <w:szCs w:val="44"/>
        </w:rPr>
      </w:pPr>
      <w:r>
        <w:rPr>
          <w:rStyle w:val="8"/>
          <w:rFonts w:ascii="黑体" w:hAnsi="黑体" w:eastAsia="黑体"/>
          <w:sz w:val="44"/>
          <w:szCs w:val="44"/>
        </w:rPr>
        <w:t>目  录</w:t>
      </w:r>
    </w:p>
    <w:p>
      <w:pPr>
        <w:pStyle w:val="15"/>
        <w:tabs>
          <w:tab w:val="right" w:leader="dot" w:pos="8306"/>
        </w:tabs>
        <w:jc w:val="both"/>
        <w:rPr>
          <w:rStyle w:val="8"/>
          <w:sz w:val="32"/>
          <w:szCs w:val="32"/>
        </w:rPr>
      </w:pPr>
      <w:r>
        <w:rPr>
          <w:rStyle w:val="8"/>
          <w:rFonts w:ascii="黑体" w:hAnsi="ˎ̥" w:eastAsia="黑体"/>
          <w:sz w:val="32"/>
          <w:szCs w:val="32"/>
        </w:rPr>
        <w:t>第一部分海口市罗牛山强制隔离戒毒所概况</w:t>
      </w:r>
      <w:r>
        <w:rPr>
          <w:rStyle w:val="8"/>
          <w:sz w:val="32"/>
          <w:szCs w:val="32"/>
        </w:rPr>
        <w:tab/>
      </w:r>
      <w:r>
        <w:rPr>
          <w:rStyle w:val="8"/>
          <w:sz w:val="32"/>
          <w:szCs w:val="32"/>
        </w:rPr>
        <w:t>3</w:t>
      </w:r>
    </w:p>
    <w:p>
      <w:pPr>
        <w:pStyle w:val="16"/>
        <w:tabs>
          <w:tab w:val="right" w:leader="dot" w:pos="8306"/>
        </w:tabs>
        <w:ind w:left="0" w:leftChars="0"/>
        <w:jc w:val="both"/>
        <w:rPr>
          <w:rStyle w:val="8"/>
          <w:rFonts w:ascii="仿宋" w:hAnsi="仿宋" w:eastAsia="仿宋"/>
          <w:sz w:val="32"/>
          <w:szCs w:val="32"/>
        </w:rPr>
      </w:pPr>
      <w:r>
        <w:rPr>
          <w:rStyle w:val="8"/>
          <w:rFonts w:ascii="仿宋" w:hAnsi="仿宋" w:eastAsia="仿宋"/>
          <w:sz w:val="32"/>
          <w:szCs w:val="32"/>
        </w:rPr>
        <w:t>一、部门职责</w:t>
      </w:r>
      <w:r>
        <w:rPr>
          <w:rStyle w:val="8"/>
          <w:rFonts w:ascii="仿宋" w:hAnsi="仿宋" w:eastAsia="仿宋"/>
          <w:sz w:val="32"/>
          <w:szCs w:val="32"/>
        </w:rPr>
        <w:tab/>
      </w:r>
      <w:r>
        <w:rPr>
          <w:rStyle w:val="8"/>
          <w:rFonts w:ascii="仿宋" w:hAnsi="仿宋" w:eastAsia="仿宋"/>
          <w:sz w:val="32"/>
          <w:szCs w:val="32"/>
        </w:rPr>
        <w:t>3</w:t>
      </w:r>
    </w:p>
    <w:p>
      <w:pPr>
        <w:pStyle w:val="16"/>
        <w:tabs>
          <w:tab w:val="right" w:leader="dot" w:pos="8306"/>
        </w:tabs>
        <w:ind w:left="0" w:leftChars="0"/>
        <w:jc w:val="both"/>
        <w:rPr>
          <w:rStyle w:val="8"/>
          <w:rFonts w:ascii="仿宋" w:hAnsi="仿宋" w:eastAsia="仿宋"/>
          <w:sz w:val="32"/>
          <w:szCs w:val="32"/>
        </w:rPr>
      </w:pPr>
      <w:r>
        <w:rPr>
          <w:rStyle w:val="8"/>
          <w:rFonts w:ascii="仿宋" w:hAnsi="仿宋" w:eastAsia="仿宋"/>
          <w:sz w:val="32"/>
          <w:szCs w:val="32"/>
        </w:rPr>
        <w:t>二、机构设置</w:t>
      </w:r>
      <w:r>
        <w:rPr>
          <w:rStyle w:val="8"/>
          <w:rFonts w:ascii="仿宋" w:hAnsi="仿宋" w:eastAsia="仿宋"/>
          <w:sz w:val="32"/>
          <w:szCs w:val="32"/>
        </w:rPr>
        <w:tab/>
      </w:r>
      <w:r>
        <w:rPr>
          <w:rStyle w:val="8"/>
          <w:rFonts w:ascii="仿宋" w:hAnsi="仿宋" w:eastAsia="仿宋"/>
          <w:sz w:val="32"/>
          <w:szCs w:val="32"/>
        </w:rPr>
        <w:t>3</w:t>
      </w:r>
    </w:p>
    <w:p>
      <w:pPr>
        <w:pStyle w:val="15"/>
        <w:tabs>
          <w:tab w:val="right" w:leader="dot" w:pos="8306"/>
        </w:tabs>
        <w:jc w:val="both"/>
        <w:rPr>
          <w:rStyle w:val="8"/>
          <w:sz w:val="32"/>
          <w:szCs w:val="32"/>
        </w:rPr>
      </w:pPr>
      <w:r>
        <w:rPr>
          <w:rStyle w:val="8"/>
          <w:rFonts w:ascii="黑体" w:hAnsi="ˎ̥" w:eastAsia="黑体"/>
          <w:sz w:val="32"/>
          <w:szCs w:val="32"/>
        </w:rPr>
        <w:t>第二部分 海口市罗牛山强制隔离戒毒所202</w:t>
      </w:r>
      <w:r>
        <w:rPr>
          <w:rStyle w:val="8"/>
          <w:rFonts w:hint="eastAsia" w:ascii="黑体" w:hAnsi="ˎ̥" w:eastAsia="黑体"/>
          <w:sz w:val="32"/>
          <w:szCs w:val="32"/>
        </w:rPr>
        <w:t>1</w:t>
      </w:r>
      <w:r>
        <w:rPr>
          <w:rStyle w:val="8"/>
          <w:rFonts w:ascii="黑体" w:hAnsi="ˎ̥" w:eastAsia="黑体"/>
          <w:sz w:val="32"/>
          <w:szCs w:val="32"/>
        </w:rPr>
        <w:t>年度部门决算公开表</w:t>
      </w:r>
      <w:r>
        <w:rPr>
          <w:rStyle w:val="8"/>
          <w:sz w:val="32"/>
          <w:szCs w:val="32"/>
        </w:rPr>
        <w:tab/>
      </w:r>
      <w:r>
        <w:rPr>
          <w:rStyle w:val="8"/>
          <w:sz w:val="32"/>
          <w:szCs w:val="32"/>
        </w:rPr>
        <w:t>3</w:t>
      </w:r>
    </w:p>
    <w:p>
      <w:pPr>
        <w:pStyle w:val="16"/>
        <w:tabs>
          <w:tab w:val="right" w:leader="dot" w:pos="8306"/>
        </w:tabs>
        <w:ind w:left="0" w:leftChars="0"/>
        <w:jc w:val="both"/>
        <w:rPr>
          <w:rStyle w:val="8"/>
          <w:rFonts w:ascii="仿宋" w:hAnsi="仿宋" w:eastAsia="仿宋"/>
          <w:sz w:val="32"/>
          <w:szCs w:val="32"/>
        </w:rPr>
      </w:pPr>
      <w:r>
        <w:rPr>
          <w:rStyle w:val="8"/>
          <w:rFonts w:ascii="仿宋" w:hAnsi="仿宋" w:eastAsia="仿宋"/>
          <w:sz w:val="32"/>
          <w:szCs w:val="32"/>
        </w:rPr>
        <w:t>一、收入支出决算公开表</w:t>
      </w:r>
      <w:r>
        <w:rPr>
          <w:rStyle w:val="8"/>
          <w:rFonts w:ascii="仿宋" w:hAnsi="仿宋" w:eastAsia="仿宋"/>
          <w:sz w:val="32"/>
          <w:szCs w:val="32"/>
        </w:rPr>
        <w:tab/>
      </w:r>
      <w:r>
        <w:rPr>
          <w:rStyle w:val="8"/>
          <w:rFonts w:ascii="仿宋" w:hAnsi="仿宋" w:eastAsia="仿宋"/>
          <w:sz w:val="32"/>
          <w:szCs w:val="32"/>
        </w:rPr>
        <w:t>3</w:t>
      </w:r>
    </w:p>
    <w:p>
      <w:pPr>
        <w:pStyle w:val="16"/>
        <w:tabs>
          <w:tab w:val="right" w:leader="dot" w:pos="8306"/>
        </w:tabs>
        <w:ind w:left="0" w:leftChars="0"/>
        <w:jc w:val="both"/>
        <w:rPr>
          <w:rStyle w:val="8"/>
          <w:rFonts w:ascii="仿宋" w:hAnsi="仿宋" w:eastAsia="仿宋"/>
          <w:sz w:val="32"/>
          <w:szCs w:val="32"/>
        </w:rPr>
      </w:pPr>
      <w:r>
        <w:rPr>
          <w:rStyle w:val="8"/>
          <w:rFonts w:ascii="仿宋" w:hAnsi="仿宋" w:eastAsia="仿宋"/>
          <w:sz w:val="32"/>
          <w:szCs w:val="32"/>
        </w:rPr>
        <w:t>二、收入决算公开表</w:t>
      </w:r>
      <w:r>
        <w:rPr>
          <w:rStyle w:val="8"/>
          <w:rFonts w:ascii="仿宋" w:hAnsi="仿宋" w:eastAsia="仿宋"/>
          <w:sz w:val="32"/>
          <w:szCs w:val="32"/>
        </w:rPr>
        <w:tab/>
      </w:r>
      <w:r>
        <w:rPr>
          <w:rStyle w:val="8"/>
          <w:rFonts w:ascii="仿宋" w:hAnsi="仿宋" w:eastAsia="仿宋"/>
          <w:sz w:val="32"/>
          <w:szCs w:val="32"/>
        </w:rPr>
        <w:t>3</w:t>
      </w:r>
    </w:p>
    <w:p>
      <w:pPr>
        <w:pStyle w:val="16"/>
        <w:tabs>
          <w:tab w:val="right" w:leader="dot" w:pos="8306"/>
        </w:tabs>
        <w:ind w:left="0" w:leftChars="0"/>
        <w:jc w:val="both"/>
        <w:rPr>
          <w:rStyle w:val="8"/>
          <w:rFonts w:ascii="仿宋" w:hAnsi="仿宋" w:eastAsia="仿宋"/>
          <w:sz w:val="32"/>
          <w:szCs w:val="32"/>
        </w:rPr>
      </w:pPr>
      <w:r>
        <w:rPr>
          <w:rStyle w:val="8"/>
          <w:rFonts w:ascii="仿宋" w:hAnsi="仿宋" w:eastAsia="仿宋"/>
          <w:sz w:val="32"/>
          <w:szCs w:val="32"/>
        </w:rPr>
        <w:t>三、支出决算公开表</w:t>
      </w:r>
      <w:r>
        <w:rPr>
          <w:rStyle w:val="8"/>
          <w:rFonts w:ascii="仿宋" w:hAnsi="仿宋" w:eastAsia="仿宋"/>
          <w:sz w:val="32"/>
          <w:szCs w:val="32"/>
        </w:rPr>
        <w:tab/>
      </w:r>
      <w:r>
        <w:rPr>
          <w:rStyle w:val="8"/>
          <w:rFonts w:ascii="仿宋" w:hAnsi="仿宋" w:eastAsia="仿宋"/>
          <w:sz w:val="32"/>
          <w:szCs w:val="32"/>
        </w:rPr>
        <w:t>3</w:t>
      </w:r>
    </w:p>
    <w:p>
      <w:pPr>
        <w:pStyle w:val="16"/>
        <w:tabs>
          <w:tab w:val="right" w:leader="dot" w:pos="8306"/>
        </w:tabs>
        <w:ind w:left="0" w:leftChars="0"/>
        <w:jc w:val="both"/>
        <w:rPr>
          <w:rStyle w:val="8"/>
          <w:rFonts w:ascii="仿宋" w:hAnsi="仿宋" w:eastAsia="仿宋"/>
          <w:sz w:val="32"/>
          <w:szCs w:val="32"/>
        </w:rPr>
      </w:pPr>
      <w:r>
        <w:rPr>
          <w:rStyle w:val="8"/>
          <w:rFonts w:ascii="仿宋" w:hAnsi="仿宋" w:eastAsia="仿宋"/>
          <w:sz w:val="32"/>
          <w:szCs w:val="32"/>
        </w:rPr>
        <w:t>四、财政拨款收入支出决算公开表</w:t>
      </w:r>
      <w:r>
        <w:rPr>
          <w:rStyle w:val="8"/>
          <w:rFonts w:ascii="仿宋" w:hAnsi="仿宋" w:eastAsia="仿宋"/>
          <w:sz w:val="32"/>
          <w:szCs w:val="32"/>
        </w:rPr>
        <w:tab/>
      </w:r>
      <w:r>
        <w:rPr>
          <w:rStyle w:val="8"/>
          <w:rFonts w:ascii="仿宋" w:hAnsi="仿宋" w:eastAsia="仿宋"/>
          <w:sz w:val="32"/>
          <w:szCs w:val="32"/>
        </w:rPr>
        <w:t>3</w:t>
      </w:r>
    </w:p>
    <w:p>
      <w:pPr>
        <w:pStyle w:val="16"/>
        <w:tabs>
          <w:tab w:val="right" w:leader="dot" w:pos="8306"/>
        </w:tabs>
        <w:ind w:left="0" w:leftChars="0"/>
        <w:jc w:val="both"/>
        <w:rPr>
          <w:rStyle w:val="8"/>
          <w:rFonts w:ascii="仿宋" w:hAnsi="仿宋" w:eastAsia="仿宋"/>
          <w:sz w:val="32"/>
          <w:szCs w:val="32"/>
        </w:rPr>
      </w:pPr>
      <w:r>
        <w:rPr>
          <w:rStyle w:val="8"/>
          <w:rFonts w:ascii="仿宋" w:hAnsi="仿宋" w:eastAsia="仿宋"/>
          <w:sz w:val="32"/>
          <w:szCs w:val="32"/>
        </w:rPr>
        <w:t>五、一般公共预算财政拨款收入支出决算公开表</w:t>
      </w:r>
      <w:r>
        <w:rPr>
          <w:rStyle w:val="8"/>
          <w:rFonts w:ascii="仿宋" w:hAnsi="仿宋" w:eastAsia="仿宋"/>
          <w:sz w:val="32"/>
          <w:szCs w:val="32"/>
        </w:rPr>
        <w:tab/>
      </w:r>
      <w:r>
        <w:rPr>
          <w:rStyle w:val="8"/>
          <w:rFonts w:ascii="仿宋" w:hAnsi="仿宋" w:eastAsia="仿宋"/>
          <w:sz w:val="32"/>
          <w:szCs w:val="32"/>
        </w:rPr>
        <w:t>3</w:t>
      </w:r>
    </w:p>
    <w:p>
      <w:pPr>
        <w:pStyle w:val="16"/>
        <w:tabs>
          <w:tab w:val="right" w:leader="dot" w:pos="8306"/>
        </w:tabs>
        <w:ind w:left="0" w:leftChars="0"/>
        <w:jc w:val="both"/>
        <w:rPr>
          <w:rStyle w:val="8"/>
          <w:rFonts w:ascii="仿宋" w:hAnsi="仿宋" w:eastAsia="仿宋"/>
          <w:sz w:val="32"/>
          <w:szCs w:val="32"/>
        </w:rPr>
      </w:pPr>
      <w:r>
        <w:rPr>
          <w:rStyle w:val="8"/>
          <w:rFonts w:ascii="仿宋" w:hAnsi="仿宋" w:eastAsia="仿宋"/>
          <w:sz w:val="32"/>
          <w:szCs w:val="32"/>
        </w:rPr>
        <w:t>六、一般公共预算财政拨款基本支出决算公开表</w:t>
      </w:r>
      <w:r>
        <w:rPr>
          <w:rStyle w:val="8"/>
          <w:rFonts w:ascii="仿宋" w:hAnsi="仿宋" w:eastAsia="仿宋"/>
          <w:sz w:val="32"/>
          <w:szCs w:val="32"/>
        </w:rPr>
        <w:tab/>
      </w:r>
      <w:r>
        <w:rPr>
          <w:rStyle w:val="8"/>
          <w:rFonts w:ascii="仿宋" w:hAnsi="仿宋" w:eastAsia="仿宋"/>
          <w:sz w:val="32"/>
          <w:szCs w:val="32"/>
        </w:rPr>
        <w:t>3</w:t>
      </w:r>
    </w:p>
    <w:p>
      <w:pPr>
        <w:pStyle w:val="16"/>
        <w:tabs>
          <w:tab w:val="right" w:leader="dot" w:pos="8306"/>
        </w:tabs>
        <w:ind w:left="0" w:leftChars="0"/>
        <w:jc w:val="both"/>
        <w:rPr>
          <w:rStyle w:val="8"/>
          <w:rFonts w:ascii="仿宋" w:hAnsi="仿宋" w:eastAsia="仿宋"/>
          <w:sz w:val="32"/>
          <w:szCs w:val="32"/>
        </w:rPr>
      </w:pPr>
      <w:r>
        <w:rPr>
          <w:rStyle w:val="8"/>
          <w:rFonts w:ascii="仿宋" w:hAnsi="仿宋" w:eastAsia="仿宋"/>
          <w:sz w:val="32"/>
          <w:szCs w:val="32"/>
        </w:rPr>
        <w:t>七、政府性基金预算财政拨款收入支出决算公开表</w:t>
      </w:r>
      <w:r>
        <w:rPr>
          <w:rStyle w:val="8"/>
          <w:rFonts w:ascii="仿宋" w:hAnsi="仿宋" w:eastAsia="仿宋"/>
          <w:sz w:val="32"/>
          <w:szCs w:val="32"/>
        </w:rPr>
        <w:tab/>
      </w:r>
      <w:r>
        <w:rPr>
          <w:rStyle w:val="8"/>
          <w:rFonts w:ascii="仿宋" w:hAnsi="仿宋" w:eastAsia="仿宋"/>
          <w:sz w:val="32"/>
          <w:szCs w:val="32"/>
        </w:rPr>
        <w:t>3</w:t>
      </w:r>
    </w:p>
    <w:p>
      <w:pPr>
        <w:pStyle w:val="16"/>
        <w:tabs>
          <w:tab w:val="right" w:leader="dot" w:pos="8306"/>
        </w:tabs>
        <w:ind w:left="0" w:leftChars="0"/>
        <w:jc w:val="both"/>
        <w:rPr>
          <w:rStyle w:val="8"/>
          <w:rFonts w:ascii="仿宋" w:hAnsi="仿宋" w:eastAsia="仿宋"/>
          <w:sz w:val="32"/>
          <w:szCs w:val="32"/>
        </w:rPr>
      </w:pPr>
      <w:r>
        <w:rPr>
          <w:rStyle w:val="8"/>
          <w:rFonts w:ascii="仿宋" w:hAnsi="仿宋" w:eastAsia="仿宋"/>
          <w:sz w:val="32"/>
          <w:szCs w:val="32"/>
        </w:rPr>
        <w:t>八、国有资本经营预算财政拨款收入支出决算公开表</w:t>
      </w:r>
      <w:r>
        <w:rPr>
          <w:rStyle w:val="8"/>
          <w:rFonts w:ascii="仿宋" w:hAnsi="仿宋" w:eastAsia="仿宋"/>
          <w:sz w:val="32"/>
          <w:szCs w:val="32"/>
        </w:rPr>
        <w:tab/>
      </w:r>
      <w:r>
        <w:rPr>
          <w:rStyle w:val="8"/>
          <w:rFonts w:ascii="仿宋" w:hAnsi="仿宋" w:eastAsia="仿宋"/>
          <w:sz w:val="32"/>
          <w:szCs w:val="32"/>
        </w:rPr>
        <w:t>3</w:t>
      </w:r>
    </w:p>
    <w:p>
      <w:pPr>
        <w:pStyle w:val="16"/>
        <w:tabs>
          <w:tab w:val="right" w:leader="dot" w:pos="8306"/>
        </w:tabs>
        <w:ind w:left="0" w:leftChars="0"/>
        <w:jc w:val="both"/>
        <w:rPr>
          <w:rStyle w:val="8"/>
          <w:rFonts w:ascii="仿宋" w:hAnsi="仿宋" w:eastAsia="仿宋"/>
          <w:sz w:val="32"/>
          <w:szCs w:val="32"/>
        </w:rPr>
      </w:pPr>
      <w:r>
        <w:rPr>
          <w:rStyle w:val="8"/>
          <w:rFonts w:ascii="仿宋" w:hAnsi="仿宋" w:eastAsia="仿宋"/>
          <w:sz w:val="32"/>
          <w:szCs w:val="32"/>
        </w:rPr>
        <w:t>九、一般公共预算财政拨款“三公”经费支出决算公开表</w:t>
      </w:r>
      <w:r>
        <w:rPr>
          <w:rStyle w:val="8"/>
          <w:rFonts w:ascii="仿宋" w:hAnsi="仿宋" w:eastAsia="仿宋"/>
          <w:sz w:val="32"/>
          <w:szCs w:val="32"/>
        </w:rPr>
        <w:tab/>
      </w:r>
      <w:r>
        <w:rPr>
          <w:rStyle w:val="8"/>
          <w:rFonts w:ascii="仿宋" w:hAnsi="仿宋" w:eastAsia="仿宋"/>
          <w:sz w:val="32"/>
          <w:szCs w:val="32"/>
        </w:rPr>
        <w:t>3</w:t>
      </w:r>
    </w:p>
    <w:p>
      <w:pPr>
        <w:pStyle w:val="16"/>
        <w:tabs>
          <w:tab w:val="right" w:leader="dot" w:pos="8306"/>
        </w:tabs>
        <w:ind w:left="0" w:leftChars="0"/>
        <w:jc w:val="both"/>
        <w:rPr>
          <w:rStyle w:val="8"/>
          <w:rFonts w:ascii="仿宋" w:hAnsi="仿宋" w:eastAsia="仿宋"/>
          <w:sz w:val="32"/>
          <w:szCs w:val="32"/>
        </w:rPr>
      </w:pPr>
      <w:r>
        <w:rPr>
          <w:rStyle w:val="8"/>
          <w:rFonts w:ascii="仿宋" w:hAnsi="仿宋" w:eastAsia="仿宋"/>
          <w:sz w:val="32"/>
          <w:szCs w:val="32"/>
        </w:rPr>
        <w:t>十、政府性基金预算财政拨款“三公”经费支出决算公开表</w:t>
      </w:r>
      <w:r>
        <w:rPr>
          <w:rStyle w:val="8"/>
          <w:rFonts w:ascii="仿宋" w:hAnsi="仿宋" w:eastAsia="仿宋"/>
          <w:sz w:val="32"/>
          <w:szCs w:val="32"/>
        </w:rPr>
        <w:tab/>
      </w:r>
      <w:r>
        <w:rPr>
          <w:rStyle w:val="8"/>
          <w:rFonts w:ascii="仿宋" w:hAnsi="仿宋" w:eastAsia="仿宋"/>
          <w:sz w:val="32"/>
          <w:szCs w:val="32"/>
        </w:rPr>
        <w:t>3</w:t>
      </w:r>
    </w:p>
    <w:p>
      <w:pPr>
        <w:pStyle w:val="16"/>
        <w:tabs>
          <w:tab w:val="right" w:leader="dot" w:pos="8306"/>
        </w:tabs>
        <w:ind w:left="0" w:leftChars="0"/>
        <w:jc w:val="both"/>
        <w:rPr>
          <w:rStyle w:val="8"/>
          <w:rFonts w:ascii="仿宋" w:hAnsi="仿宋" w:eastAsia="仿宋"/>
          <w:sz w:val="32"/>
          <w:szCs w:val="32"/>
        </w:rPr>
      </w:pPr>
      <w:r>
        <w:rPr>
          <w:rStyle w:val="8"/>
          <w:rFonts w:ascii="仿宋" w:hAnsi="仿宋" w:eastAsia="仿宋"/>
          <w:sz w:val="32"/>
          <w:szCs w:val="32"/>
        </w:rPr>
        <w:t>十一、国有资本经营预算财政拨款“三公”经费支出决算公开表</w:t>
      </w:r>
      <w:r>
        <w:rPr>
          <w:rStyle w:val="8"/>
          <w:rFonts w:ascii="仿宋" w:hAnsi="仿宋" w:eastAsia="仿宋"/>
          <w:sz w:val="32"/>
          <w:szCs w:val="32"/>
        </w:rPr>
        <w:tab/>
      </w:r>
      <w:r>
        <w:rPr>
          <w:rStyle w:val="8"/>
          <w:rFonts w:ascii="仿宋" w:hAnsi="仿宋" w:eastAsia="仿宋"/>
          <w:sz w:val="32"/>
          <w:szCs w:val="32"/>
        </w:rPr>
        <w:t>3</w:t>
      </w:r>
    </w:p>
    <w:p>
      <w:pPr>
        <w:pStyle w:val="15"/>
        <w:tabs>
          <w:tab w:val="right" w:leader="dot" w:pos="8306"/>
        </w:tabs>
        <w:jc w:val="both"/>
        <w:rPr>
          <w:rStyle w:val="8"/>
          <w:sz w:val="32"/>
          <w:szCs w:val="32"/>
        </w:rPr>
      </w:pPr>
      <w:r>
        <w:rPr>
          <w:rStyle w:val="8"/>
          <w:rFonts w:ascii="黑体" w:hAnsi="黑体" w:eastAsia="黑体"/>
          <w:sz w:val="32"/>
          <w:szCs w:val="32"/>
        </w:rPr>
        <w:t>第三部分  海口市罗牛山强制隔离戒毒所</w:t>
      </w:r>
      <w:r>
        <w:rPr>
          <w:rStyle w:val="8"/>
          <w:rFonts w:ascii="黑体" w:hAnsi="ˎ̥" w:eastAsia="黑体"/>
          <w:sz w:val="32"/>
          <w:szCs w:val="32"/>
        </w:rPr>
        <w:t>202</w:t>
      </w:r>
      <w:r>
        <w:rPr>
          <w:rStyle w:val="8"/>
          <w:rFonts w:hint="eastAsia" w:ascii="黑体" w:hAnsi="ˎ̥" w:eastAsia="黑体"/>
          <w:sz w:val="32"/>
          <w:szCs w:val="32"/>
        </w:rPr>
        <w:t>1</w:t>
      </w:r>
      <w:r>
        <w:rPr>
          <w:rStyle w:val="8"/>
          <w:rFonts w:ascii="黑体" w:hAnsi="ˎ̥" w:eastAsia="黑体"/>
          <w:sz w:val="32"/>
          <w:szCs w:val="32"/>
        </w:rPr>
        <w:t>年度部门决算情况说明</w:t>
      </w:r>
      <w:r>
        <w:rPr>
          <w:rStyle w:val="8"/>
          <w:sz w:val="32"/>
          <w:szCs w:val="32"/>
        </w:rPr>
        <w:tab/>
      </w:r>
      <w:r>
        <w:rPr>
          <w:rStyle w:val="8"/>
          <w:sz w:val="32"/>
          <w:szCs w:val="32"/>
        </w:rPr>
        <w:t>4</w:t>
      </w:r>
    </w:p>
    <w:p>
      <w:pPr>
        <w:pStyle w:val="16"/>
        <w:tabs>
          <w:tab w:val="right" w:leader="dot" w:pos="8306"/>
        </w:tabs>
        <w:ind w:left="0" w:leftChars="0"/>
        <w:jc w:val="both"/>
        <w:rPr>
          <w:rStyle w:val="8"/>
          <w:rFonts w:ascii="仿宋" w:hAnsi="仿宋" w:eastAsia="仿宋"/>
          <w:sz w:val="32"/>
          <w:szCs w:val="32"/>
        </w:rPr>
      </w:pPr>
      <w:r>
        <w:rPr>
          <w:rStyle w:val="8"/>
          <w:rFonts w:ascii="仿宋" w:hAnsi="仿宋" w:eastAsia="仿宋" w:cs="仿宋"/>
          <w:bCs/>
          <w:sz w:val="32"/>
          <w:szCs w:val="32"/>
        </w:rPr>
        <w:t>一、收入支出决算总体情况说明</w:t>
      </w:r>
      <w:r>
        <w:rPr>
          <w:rStyle w:val="8"/>
          <w:rFonts w:ascii="仿宋" w:hAnsi="仿宋" w:eastAsia="仿宋"/>
          <w:sz w:val="32"/>
          <w:szCs w:val="32"/>
        </w:rPr>
        <w:tab/>
      </w:r>
      <w:r>
        <w:rPr>
          <w:rStyle w:val="8"/>
          <w:rFonts w:ascii="仿宋" w:hAnsi="仿宋" w:eastAsia="仿宋"/>
          <w:sz w:val="32"/>
          <w:szCs w:val="32"/>
        </w:rPr>
        <w:t>4</w:t>
      </w:r>
    </w:p>
    <w:p>
      <w:pPr>
        <w:pStyle w:val="16"/>
        <w:tabs>
          <w:tab w:val="right" w:leader="dot" w:pos="8306"/>
        </w:tabs>
        <w:ind w:left="0" w:leftChars="0"/>
        <w:jc w:val="both"/>
        <w:rPr>
          <w:rStyle w:val="8"/>
          <w:rFonts w:ascii="仿宋" w:hAnsi="仿宋" w:eastAsia="仿宋"/>
          <w:sz w:val="32"/>
          <w:szCs w:val="32"/>
        </w:rPr>
      </w:pPr>
      <w:r>
        <w:rPr>
          <w:rStyle w:val="8"/>
          <w:rFonts w:ascii="仿宋" w:hAnsi="仿宋" w:eastAsia="仿宋" w:cs="仿宋"/>
          <w:bCs/>
          <w:sz w:val="32"/>
          <w:szCs w:val="32"/>
        </w:rPr>
        <w:t>二、收入决算情况说明</w:t>
      </w:r>
      <w:r>
        <w:rPr>
          <w:rStyle w:val="8"/>
          <w:rFonts w:ascii="仿宋" w:hAnsi="仿宋" w:eastAsia="仿宋"/>
          <w:sz w:val="32"/>
          <w:szCs w:val="32"/>
        </w:rPr>
        <w:tab/>
      </w:r>
      <w:r>
        <w:rPr>
          <w:rStyle w:val="8"/>
          <w:rFonts w:ascii="仿宋" w:hAnsi="仿宋" w:eastAsia="仿宋"/>
          <w:sz w:val="32"/>
          <w:szCs w:val="32"/>
        </w:rPr>
        <w:t>5</w:t>
      </w:r>
    </w:p>
    <w:p>
      <w:pPr>
        <w:pStyle w:val="16"/>
        <w:tabs>
          <w:tab w:val="right" w:leader="dot" w:pos="8306"/>
        </w:tabs>
        <w:ind w:left="0" w:leftChars="0"/>
        <w:jc w:val="both"/>
        <w:rPr>
          <w:rStyle w:val="8"/>
          <w:rFonts w:ascii="仿宋" w:hAnsi="仿宋" w:eastAsia="仿宋"/>
          <w:sz w:val="32"/>
          <w:szCs w:val="32"/>
        </w:rPr>
      </w:pPr>
      <w:r>
        <w:rPr>
          <w:rStyle w:val="8"/>
          <w:rFonts w:ascii="仿宋" w:hAnsi="仿宋" w:eastAsia="仿宋" w:cs="仿宋"/>
          <w:bCs/>
          <w:sz w:val="32"/>
          <w:szCs w:val="32"/>
        </w:rPr>
        <w:t>三、支出决算情况说明</w:t>
      </w:r>
      <w:r>
        <w:rPr>
          <w:rStyle w:val="8"/>
          <w:rFonts w:ascii="仿宋" w:hAnsi="仿宋" w:eastAsia="仿宋"/>
          <w:sz w:val="32"/>
          <w:szCs w:val="32"/>
        </w:rPr>
        <w:tab/>
      </w:r>
      <w:r>
        <w:rPr>
          <w:rStyle w:val="8"/>
          <w:rFonts w:ascii="仿宋" w:hAnsi="仿宋" w:eastAsia="仿宋"/>
          <w:sz w:val="32"/>
          <w:szCs w:val="32"/>
        </w:rPr>
        <w:t>5</w:t>
      </w:r>
    </w:p>
    <w:p>
      <w:pPr>
        <w:pStyle w:val="16"/>
        <w:tabs>
          <w:tab w:val="right" w:leader="dot" w:pos="8306"/>
        </w:tabs>
        <w:ind w:left="0" w:leftChars="0"/>
        <w:jc w:val="both"/>
        <w:rPr>
          <w:rStyle w:val="8"/>
          <w:rFonts w:ascii="仿宋" w:hAnsi="仿宋" w:eastAsia="仿宋"/>
          <w:sz w:val="32"/>
          <w:szCs w:val="32"/>
        </w:rPr>
      </w:pPr>
      <w:r>
        <w:rPr>
          <w:rStyle w:val="8"/>
          <w:rFonts w:ascii="仿宋" w:hAnsi="仿宋" w:eastAsia="仿宋" w:cs="仿宋"/>
          <w:bCs/>
          <w:sz w:val="32"/>
          <w:szCs w:val="32"/>
        </w:rPr>
        <w:t>四、财政拨款收入支出决算情况说明</w:t>
      </w:r>
      <w:r>
        <w:rPr>
          <w:rStyle w:val="8"/>
          <w:rFonts w:ascii="仿宋" w:hAnsi="仿宋" w:eastAsia="仿宋"/>
          <w:sz w:val="32"/>
          <w:szCs w:val="32"/>
        </w:rPr>
        <w:tab/>
      </w:r>
      <w:r>
        <w:rPr>
          <w:rStyle w:val="8"/>
          <w:rFonts w:ascii="仿宋" w:hAnsi="仿宋" w:eastAsia="仿宋"/>
          <w:sz w:val="32"/>
          <w:szCs w:val="32"/>
        </w:rPr>
        <w:t>5</w:t>
      </w:r>
    </w:p>
    <w:p>
      <w:pPr>
        <w:pStyle w:val="16"/>
        <w:tabs>
          <w:tab w:val="right" w:leader="dot" w:pos="8306"/>
        </w:tabs>
        <w:ind w:left="0" w:leftChars="0"/>
        <w:jc w:val="both"/>
        <w:rPr>
          <w:rStyle w:val="8"/>
          <w:rFonts w:ascii="仿宋" w:hAnsi="仿宋" w:eastAsia="仿宋"/>
          <w:sz w:val="32"/>
          <w:szCs w:val="32"/>
        </w:rPr>
      </w:pPr>
      <w:r>
        <w:rPr>
          <w:rStyle w:val="8"/>
          <w:rFonts w:ascii="仿宋" w:hAnsi="仿宋" w:eastAsia="仿宋" w:cs="仿宋"/>
          <w:bCs/>
          <w:sz w:val="32"/>
          <w:szCs w:val="32"/>
        </w:rPr>
        <w:t>五、一般公共预算财政拨款支出决算情况说明</w:t>
      </w:r>
      <w:r>
        <w:rPr>
          <w:rStyle w:val="8"/>
          <w:rFonts w:ascii="仿宋" w:hAnsi="仿宋" w:eastAsia="仿宋"/>
          <w:sz w:val="32"/>
          <w:szCs w:val="32"/>
        </w:rPr>
        <w:tab/>
      </w:r>
      <w:r>
        <w:rPr>
          <w:rStyle w:val="8"/>
          <w:rFonts w:ascii="仿宋" w:hAnsi="仿宋" w:eastAsia="仿宋"/>
          <w:sz w:val="32"/>
          <w:szCs w:val="32"/>
        </w:rPr>
        <w:t>6</w:t>
      </w:r>
    </w:p>
    <w:p>
      <w:pPr>
        <w:pStyle w:val="16"/>
        <w:tabs>
          <w:tab w:val="right" w:leader="dot" w:pos="8306"/>
        </w:tabs>
        <w:ind w:left="0" w:leftChars="0"/>
        <w:jc w:val="both"/>
        <w:rPr>
          <w:rStyle w:val="8"/>
          <w:rFonts w:ascii="仿宋" w:hAnsi="仿宋" w:eastAsia="仿宋"/>
          <w:sz w:val="32"/>
          <w:szCs w:val="32"/>
        </w:rPr>
      </w:pPr>
      <w:r>
        <w:rPr>
          <w:rStyle w:val="8"/>
          <w:rFonts w:ascii="仿宋" w:hAnsi="仿宋" w:eastAsia="仿宋" w:cs="仿宋"/>
          <w:bCs/>
          <w:sz w:val="32"/>
          <w:szCs w:val="32"/>
        </w:rPr>
        <w:t>六、一般公共预算财政拨款基本支出决算情况说明</w:t>
      </w:r>
      <w:r>
        <w:rPr>
          <w:rStyle w:val="8"/>
          <w:rFonts w:ascii="仿宋" w:hAnsi="仿宋" w:eastAsia="仿宋"/>
          <w:sz w:val="32"/>
          <w:szCs w:val="32"/>
        </w:rPr>
        <w:tab/>
      </w:r>
      <w:r>
        <w:rPr>
          <w:rStyle w:val="8"/>
          <w:rFonts w:ascii="仿宋" w:hAnsi="仿宋" w:eastAsia="仿宋"/>
          <w:sz w:val="32"/>
          <w:szCs w:val="32"/>
        </w:rPr>
        <w:t>7</w:t>
      </w:r>
    </w:p>
    <w:p>
      <w:pPr>
        <w:pStyle w:val="16"/>
        <w:numPr>
          <w:ilvl w:val="0"/>
          <w:numId w:val="1"/>
        </w:numPr>
        <w:tabs>
          <w:tab w:val="right" w:leader="dot" w:pos="8306"/>
        </w:tabs>
        <w:ind w:left="0" w:leftChars="0"/>
        <w:jc w:val="both"/>
        <w:rPr>
          <w:rStyle w:val="8"/>
          <w:rFonts w:ascii="仿宋" w:hAnsi="仿宋" w:eastAsia="仿宋"/>
          <w:sz w:val="32"/>
          <w:szCs w:val="32"/>
        </w:rPr>
      </w:pPr>
      <w:r>
        <w:rPr>
          <w:rStyle w:val="8"/>
          <w:rFonts w:ascii="仿宋" w:hAnsi="仿宋" w:eastAsia="仿宋" w:cs="仿宋"/>
          <w:bCs/>
          <w:sz w:val="32"/>
          <w:szCs w:val="32"/>
        </w:rPr>
        <w:t>政府性基金预算财政拨款支出决算情况说明</w:t>
      </w:r>
      <w:r>
        <w:rPr>
          <w:rStyle w:val="8"/>
          <w:rFonts w:ascii="仿宋" w:hAnsi="仿宋" w:eastAsia="仿宋"/>
          <w:sz w:val="32"/>
          <w:szCs w:val="32"/>
        </w:rPr>
        <w:tab/>
      </w:r>
      <w:r>
        <w:rPr>
          <w:rStyle w:val="8"/>
          <w:rFonts w:ascii="仿宋" w:hAnsi="仿宋" w:eastAsia="仿宋"/>
          <w:sz w:val="32"/>
          <w:szCs w:val="32"/>
        </w:rPr>
        <w:t>8</w:t>
      </w:r>
    </w:p>
    <w:p>
      <w:pPr>
        <w:pStyle w:val="16"/>
        <w:numPr>
          <w:ilvl w:val="0"/>
          <w:numId w:val="1"/>
        </w:numPr>
        <w:tabs>
          <w:tab w:val="right" w:leader="dot" w:pos="8306"/>
        </w:tabs>
        <w:ind w:left="0" w:leftChars="0"/>
        <w:jc w:val="both"/>
        <w:rPr>
          <w:rStyle w:val="8"/>
          <w:rFonts w:ascii="仿宋" w:hAnsi="仿宋" w:eastAsia="仿宋"/>
          <w:sz w:val="32"/>
          <w:szCs w:val="32"/>
        </w:rPr>
      </w:pPr>
      <w:r>
        <w:rPr>
          <w:rStyle w:val="8"/>
          <w:rFonts w:ascii="仿宋" w:hAnsi="仿宋" w:eastAsia="仿宋" w:cs="仿宋"/>
          <w:bCs/>
          <w:sz w:val="32"/>
          <w:szCs w:val="32"/>
        </w:rPr>
        <w:t>国有资本经营预算财政拨款支出决算情况说明</w:t>
      </w:r>
      <w:r>
        <w:rPr>
          <w:rStyle w:val="8"/>
          <w:rFonts w:ascii="仿宋" w:hAnsi="仿宋" w:eastAsia="仿宋"/>
          <w:sz w:val="32"/>
          <w:szCs w:val="32"/>
        </w:rPr>
        <w:tab/>
      </w:r>
      <w:r>
        <w:rPr>
          <w:rStyle w:val="8"/>
          <w:rFonts w:ascii="仿宋" w:hAnsi="仿宋" w:eastAsia="仿宋"/>
          <w:sz w:val="32"/>
          <w:szCs w:val="32"/>
        </w:rPr>
        <w:t>8</w:t>
      </w:r>
    </w:p>
    <w:p>
      <w:pPr>
        <w:rPr>
          <w:rStyle w:val="8"/>
          <w:rFonts w:ascii="仿宋" w:hAnsi="仿宋" w:eastAsia="仿宋"/>
          <w:w w:val="98"/>
          <w:sz w:val="32"/>
          <w:szCs w:val="32"/>
        </w:rPr>
      </w:pPr>
      <w:r>
        <w:rPr>
          <w:rStyle w:val="8"/>
          <w:rFonts w:ascii="仿宋" w:hAnsi="仿宋" w:eastAsia="仿宋" w:cs="仿宋"/>
          <w:bCs/>
          <w:sz w:val="32"/>
          <w:szCs w:val="32"/>
        </w:rPr>
        <w:t>九、</w:t>
      </w:r>
      <w:r>
        <w:rPr>
          <w:rStyle w:val="8"/>
          <w:rFonts w:ascii="仿宋" w:hAnsi="仿宋" w:eastAsia="仿宋" w:cs="仿宋"/>
          <w:bCs/>
          <w:w w:val="98"/>
          <w:sz w:val="32"/>
          <w:szCs w:val="32"/>
        </w:rPr>
        <w:t>一般公共预算财政拨款“三公”经费支出决算情况说明</w:t>
      </w:r>
      <w:r>
        <w:rPr>
          <w:rStyle w:val="8"/>
          <w:rFonts w:ascii="仿宋" w:hAnsi="仿宋" w:eastAsia="仿宋"/>
          <w:sz w:val="32"/>
          <w:szCs w:val="32"/>
        </w:rPr>
        <w:tab/>
      </w:r>
    </w:p>
    <w:p>
      <w:pPr>
        <w:pStyle w:val="16"/>
        <w:tabs>
          <w:tab w:val="right" w:leader="dot" w:pos="8306"/>
        </w:tabs>
        <w:ind w:left="0" w:leftChars="0"/>
        <w:jc w:val="both"/>
        <w:rPr>
          <w:rStyle w:val="8"/>
          <w:rFonts w:ascii="仿宋" w:hAnsi="仿宋" w:eastAsia="仿宋"/>
          <w:sz w:val="32"/>
          <w:szCs w:val="32"/>
        </w:rPr>
      </w:pPr>
      <w:r>
        <w:rPr>
          <w:rStyle w:val="8"/>
          <w:rFonts w:ascii="仿宋" w:hAnsi="仿宋" w:eastAsia="仿宋"/>
          <w:sz w:val="32"/>
          <w:szCs w:val="32"/>
        </w:rPr>
        <w:tab/>
      </w:r>
      <w:r>
        <w:rPr>
          <w:rStyle w:val="8"/>
          <w:rFonts w:ascii="仿宋" w:hAnsi="仿宋" w:eastAsia="仿宋"/>
          <w:sz w:val="32"/>
          <w:szCs w:val="32"/>
        </w:rPr>
        <w:t>8</w:t>
      </w:r>
    </w:p>
    <w:p>
      <w:pPr>
        <w:rPr>
          <w:rStyle w:val="8"/>
          <w:rFonts w:ascii="仿宋" w:hAnsi="仿宋" w:eastAsia="仿宋"/>
          <w:w w:val="98"/>
          <w:sz w:val="32"/>
          <w:szCs w:val="32"/>
        </w:rPr>
      </w:pPr>
      <w:r>
        <w:rPr>
          <w:rStyle w:val="8"/>
          <w:rFonts w:ascii="仿宋" w:hAnsi="仿宋" w:eastAsia="仿宋" w:cs="仿宋"/>
          <w:bCs/>
          <w:sz w:val="32"/>
          <w:szCs w:val="32"/>
        </w:rPr>
        <w:t>十、</w:t>
      </w:r>
      <w:r>
        <w:rPr>
          <w:rStyle w:val="8"/>
          <w:rFonts w:ascii="仿宋" w:hAnsi="仿宋" w:eastAsia="仿宋" w:cs="仿宋"/>
          <w:bCs/>
          <w:w w:val="98"/>
          <w:sz w:val="32"/>
          <w:szCs w:val="32"/>
        </w:rPr>
        <w:t>政府性基金预算财政拨款“三公”经费支出决算情况说明</w:t>
      </w:r>
      <w:r>
        <w:rPr>
          <w:rStyle w:val="8"/>
          <w:rFonts w:ascii="仿宋" w:hAnsi="仿宋" w:eastAsia="仿宋"/>
          <w:sz w:val="32"/>
          <w:szCs w:val="32"/>
        </w:rPr>
        <w:tab/>
      </w:r>
    </w:p>
    <w:p>
      <w:pPr>
        <w:pStyle w:val="16"/>
        <w:tabs>
          <w:tab w:val="right" w:leader="dot" w:pos="8306"/>
        </w:tabs>
        <w:ind w:left="0" w:leftChars="0"/>
        <w:jc w:val="both"/>
        <w:rPr>
          <w:rStyle w:val="8"/>
          <w:rFonts w:ascii="仿宋" w:hAnsi="仿宋" w:eastAsia="仿宋"/>
          <w:sz w:val="32"/>
          <w:szCs w:val="32"/>
        </w:rPr>
      </w:pPr>
      <w:r>
        <w:rPr>
          <w:rStyle w:val="8"/>
          <w:rFonts w:ascii="仿宋" w:hAnsi="仿宋" w:eastAsia="仿宋"/>
          <w:sz w:val="32"/>
          <w:szCs w:val="32"/>
        </w:rPr>
        <w:tab/>
      </w:r>
      <w:r>
        <w:rPr>
          <w:rStyle w:val="8"/>
          <w:rFonts w:ascii="仿宋" w:hAnsi="仿宋" w:eastAsia="仿宋"/>
          <w:sz w:val="32"/>
          <w:szCs w:val="32"/>
        </w:rPr>
        <w:t>10</w:t>
      </w:r>
    </w:p>
    <w:p>
      <w:pPr>
        <w:rPr>
          <w:rStyle w:val="8"/>
          <w:rFonts w:ascii="仿宋" w:hAnsi="仿宋" w:eastAsia="仿宋"/>
          <w:w w:val="91"/>
          <w:sz w:val="32"/>
          <w:szCs w:val="32"/>
        </w:rPr>
      </w:pPr>
      <w:r>
        <w:rPr>
          <w:rStyle w:val="8"/>
          <w:rFonts w:ascii="仿宋" w:hAnsi="仿宋" w:eastAsia="仿宋" w:cs="仿宋"/>
          <w:bCs/>
          <w:w w:val="91"/>
          <w:sz w:val="32"/>
          <w:szCs w:val="32"/>
        </w:rPr>
        <w:t>十一、国有资本经营预算财政拨款“三公”经费支出决算情况说明</w:t>
      </w:r>
      <w:r>
        <w:rPr>
          <w:rStyle w:val="8"/>
          <w:rFonts w:ascii="仿宋" w:hAnsi="仿宋" w:eastAsia="仿宋"/>
          <w:sz w:val="32"/>
          <w:szCs w:val="32"/>
        </w:rPr>
        <w:tab/>
      </w:r>
    </w:p>
    <w:p>
      <w:pPr>
        <w:pStyle w:val="16"/>
        <w:tabs>
          <w:tab w:val="right" w:leader="dot" w:pos="8306"/>
        </w:tabs>
        <w:ind w:left="0" w:leftChars="0"/>
        <w:jc w:val="both"/>
        <w:rPr>
          <w:rStyle w:val="8"/>
          <w:rFonts w:ascii="仿宋" w:hAnsi="仿宋" w:eastAsia="仿宋"/>
          <w:sz w:val="32"/>
          <w:szCs w:val="32"/>
        </w:rPr>
      </w:pPr>
      <w:r>
        <w:rPr>
          <w:rStyle w:val="8"/>
          <w:rFonts w:ascii="仿宋" w:hAnsi="仿宋" w:eastAsia="仿宋"/>
          <w:sz w:val="32"/>
          <w:szCs w:val="32"/>
        </w:rPr>
        <w:tab/>
      </w:r>
      <w:r>
        <w:rPr>
          <w:rStyle w:val="8"/>
          <w:rFonts w:ascii="仿宋" w:hAnsi="仿宋" w:eastAsia="仿宋"/>
          <w:sz w:val="32"/>
          <w:szCs w:val="32"/>
        </w:rPr>
        <w:t>10</w:t>
      </w:r>
    </w:p>
    <w:p>
      <w:pPr>
        <w:pStyle w:val="16"/>
        <w:tabs>
          <w:tab w:val="right" w:leader="dot" w:pos="8306"/>
        </w:tabs>
        <w:ind w:left="0" w:leftChars="0"/>
        <w:jc w:val="both"/>
        <w:rPr>
          <w:rStyle w:val="8"/>
          <w:rFonts w:ascii="仿宋" w:hAnsi="仿宋" w:eastAsia="仿宋"/>
          <w:sz w:val="32"/>
          <w:szCs w:val="32"/>
        </w:rPr>
      </w:pPr>
      <w:r>
        <w:rPr>
          <w:rStyle w:val="8"/>
          <w:rFonts w:ascii="仿宋" w:hAnsi="仿宋" w:eastAsia="仿宋" w:cs="仿宋"/>
          <w:bCs/>
          <w:sz w:val="32"/>
          <w:szCs w:val="32"/>
        </w:rPr>
        <w:t>十二、预算绩效情况说明</w:t>
      </w:r>
      <w:r>
        <w:rPr>
          <w:rStyle w:val="8"/>
          <w:rFonts w:ascii="仿宋" w:hAnsi="仿宋" w:eastAsia="仿宋"/>
          <w:sz w:val="32"/>
          <w:szCs w:val="32"/>
        </w:rPr>
        <w:tab/>
      </w:r>
      <w:r>
        <w:rPr>
          <w:rStyle w:val="8"/>
          <w:rFonts w:ascii="仿宋" w:hAnsi="仿宋" w:eastAsia="仿宋"/>
          <w:sz w:val="32"/>
          <w:szCs w:val="32"/>
        </w:rPr>
        <w:t>11</w:t>
      </w:r>
    </w:p>
    <w:p>
      <w:pPr>
        <w:pStyle w:val="16"/>
        <w:tabs>
          <w:tab w:val="right" w:leader="dot" w:pos="8306"/>
        </w:tabs>
        <w:ind w:left="0" w:leftChars="0"/>
        <w:jc w:val="both"/>
        <w:rPr>
          <w:rStyle w:val="8"/>
          <w:rFonts w:ascii="仿宋" w:hAnsi="仿宋" w:eastAsia="仿宋"/>
          <w:sz w:val="32"/>
          <w:szCs w:val="32"/>
        </w:rPr>
      </w:pPr>
      <w:r>
        <w:rPr>
          <w:rStyle w:val="8"/>
          <w:rFonts w:ascii="仿宋" w:hAnsi="仿宋" w:eastAsia="仿宋" w:cs="仿宋"/>
          <w:bCs/>
          <w:sz w:val="32"/>
          <w:szCs w:val="32"/>
        </w:rPr>
        <w:t>十三、其他重要事项情况说明</w:t>
      </w:r>
      <w:r>
        <w:rPr>
          <w:rStyle w:val="8"/>
          <w:rFonts w:ascii="仿宋" w:hAnsi="仿宋" w:eastAsia="仿宋"/>
          <w:sz w:val="32"/>
          <w:szCs w:val="32"/>
        </w:rPr>
        <w:tab/>
      </w:r>
      <w:r>
        <w:rPr>
          <w:rStyle w:val="8"/>
          <w:rFonts w:ascii="仿宋" w:hAnsi="仿宋" w:eastAsia="仿宋"/>
          <w:sz w:val="32"/>
          <w:szCs w:val="32"/>
        </w:rPr>
        <w:t>11</w:t>
      </w:r>
    </w:p>
    <w:p>
      <w:pPr>
        <w:pStyle w:val="15"/>
        <w:tabs>
          <w:tab w:val="right" w:leader="dot" w:pos="8306"/>
        </w:tabs>
        <w:jc w:val="both"/>
        <w:rPr>
          <w:rStyle w:val="8"/>
          <w:sz w:val="32"/>
          <w:szCs w:val="32"/>
        </w:rPr>
      </w:pPr>
      <w:r>
        <w:rPr>
          <w:rStyle w:val="8"/>
          <w:rFonts w:ascii="黑体" w:hAnsi="ˎ̥" w:eastAsia="黑体"/>
          <w:sz w:val="32"/>
          <w:szCs w:val="32"/>
        </w:rPr>
        <w:t>第四部分  名词解释</w:t>
      </w:r>
      <w:r>
        <w:rPr>
          <w:rStyle w:val="8"/>
          <w:sz w:val="32"/>
          <w:szCs w:val="32"/>
        </w:rPr>
        <w:tab/>
      </w:r>
      <w:r>
        <w:rPr>
          <w:rStyle w:val="8"/>
          <w:sz w:val="32"/>
          <w:szCs w:val="32"/>
        </w:rPr>
        <w:t>13</w:t>
      </w:r>
    </w:p>
    <w:p>
      <w:pPr>
        <w:jc w:val="left"/>
        <w:rPr>
          <w:rStyle w:val="8"/>
          <w:rFonts w:ascii="黑体" w:hAnsi="黑体" w:eastAsia="黑体"/>
          <w:sz w:val="32"/>
          <w:szCs w:val="32"/>
        </w:rPr>
      </w:pPr>
    </w:p>
    <w:p>
      <w:pPr>
        <w:jc w:val="center"/>
        <w:rPr>
          <w:rStyle w:val="8"/>
          <w:rFonts w:ascii="黑体" w:hAnsi="ˎ̥" w:eastAsia="黑体"/>
          <w:b/>
          <w:sz w:val="32"/>
          <w:szCs w:val="32"/>
        </w:rPr>
      </w:pPr>
    </w:p>
    <w:p>
      <w:pPr>
        <w:jc w:val="center"/>
        <w:rPr>
          <w:rStyle w:val="8"/>
          <w:rFonts w:ascii="黑体" w:hAnsi="ˎ̥" w:eastAsia="黑体"/>
          <w:sz w:val="32"/>
          <w:szCs w:val="32"/>
        </w:rPr>
      </w:pPr>
      <w:r>
        <w:rPr>
          <w:rStyle w:val="8"/>
          <w:rFonts w:ascii="黑体" w:hAnsi="ˎ̥" w:eastAsia="黑体"/>
          <w:sz w:val="32"/>
          <w:szCs w:val="32"/>
        </w:rPr>
        <w:t>第一部分  海口市罗牛山强制隔离戒毒所概况</w:t>
      </w:r>
    </w:p>
    <w:p>
      <w:pPr>
        <w:ind w:firstLine="640" w:firstLineChars="200"/>
        <w:rPr>
          <w:rStyle w:val="8"/>
          <w:rFonts w:ascii="楷体" w:hAnsi="楷体" w:eastAsia="楷体"/>
          <w:sz w:val="32"/>
          <w:szCs w:val="32"/>
        </w:rPr>
      </w:pPr>
    </w:p>
    <w:p>
      <w:pPr>
        <w:numPr>
          <w:ilvl w:val="0"/>
          <w:numId w:val="2"/>
        </w:numPr>
        <w:ind w:firstLine="640" w:firstLineChars="200"/>
        <w:rPr>
          <w:rStyle w:val="8"/>
          <w:rFonts w:ascii="黑体" w:hAnsi="黑体" w:eastAsia="黑体"/>
          <w:sz w:val="32"/>
          <w:szCs w:val="32"/>
        </w:rPr>
      </w:pPr>
      <w:r>
        <w:rPr>
          <w:rStyle w:val="8"/>
          <w:rFonts w:ascii="黑体" w:hAnsi="黑体" w:eastAsia="黑体"/>
          <w:sz w:val="32"/>
          <w:szCs w:val="32"/>
        </w:rPr>
        <w:t>主要职能</w:t>
      </w:r>
    </w:p>
    <w:p>
      <w:pPr>
        <w:keepNext w:val="0"/>
        <w:keepLines w:val="0"/>
        <w:pageBreakBefore w:val="0"/>
        <w:widowControl w:val="0"/>
        <w:numPr>
          <w:ilvl w:val="0"/>
          <w:numId w:val="0"/>
        </w:numPr>
        <w:suppressLineNumbers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adjustRightInd w:val="0"/>
        <w:snapToGrid w:val="0"/>
        <w:spacing w:before="0" w:beforeAutospacing="0" w:afterAutospacing="0" w:line="560" w:lineRule="exact"/>
        <w:ind w:right="0" w:rightChars="0" w:firstLine="640" w:firstLineChars="200"/>
        <w:jc w:val="left"/>
        <w:textAlignment w:val="auto"/>
        <w:outlineLvl w:val="9"/>
        <w:rPr>
          <w:rFonts w:hint="eastAsia" w:ascii="仿宋" w:hAnsi="仿宋" w:eastAsia="仿宋" w:cs="仿宋"/>
          <w:color w:val="auto"/>
          <w:kern w:val="0"/>
          <w:sz w:val="32"/>
          <w:szCs w:val="32"/>
          <w:shd w:val="clear" w:color="auto" w:fill="auto"/>
          <w:lang w:val="en-US" w:eastAsia="zh-CN" w:bidi="ar"/>
        </w:rPr>
      </w:pPr>
      <w:r>
        <w:rPr>
          <w:rFonts w:hint="eastAsia" w:ascii="仿宋" w:hAnsi="仿宋" w:eastAsia="仿宋" w:cs="仿宋"/>
          <w:color w:val="auto"/>
          <w:kern w:val="0"/>
          <w:sz w:val="32"/>
          <w:szCs w:val="32"/>
          <w:shd w:val="clear" w:color="auto" w:fill="auto"/>
          <w:lang w:val="en-US" w:eastAsia="zh-CN" w:bidi="ar"/>
        </w:rPr>
        <w:t>1、贯彻执行党和国家强制隔离戒毒工作的方针政策和法律法规，依法对强制隔离戒毒人员实行强制性教育矫治，维护社会稳定，努力创建现代文明强制隔离戒毒所。</w:t>
      </w:r>
    </w:p>
    <w:p>
      <w:pPr>
        <w:keepNext w:val="0"/>
        <w:keepLines w:val="0"/>
        <w:pageBreakBefore w:val="0"/>
        <w:widowControl w:val="0"/>
        <w:numPr>
          <w:ilvl w:val="0"/>
          <w:numId w:val="0"/>
        </w:numPr>
        <w:suppressLineNumbers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adjustRightInd w:val="0"/>
        <w:snapToGrid w:val="0"/>
        <w:spacing w:before="0" w:beforeAutospacing="0" w:afterAutospacing="0" w:line="560" w:lineRule="exact"/>
        <w:ind w:left="641" w:leftChars="0" w:right="0" w:rightChars="0"/>
        <w:jc w:val="left"/>
        <w:textAlignment w:val="auto"/>
        <w:outlineLvl w:val="9"/>
        <w:rPr>
          <w:rFonts w:hint="eastAsia" w:ascii="仿宋" w:hAnsi="仿宋" w:eastAsia="仿宋" w:cs="仿宋"/>
          <w:color w:val="auto"/>
          <w:kern w:val="0"/>
          <w:sz w:val="32"/>
          <w:szCs w:val="32"/>
          <w:shd w:val="clear" w:color="auto" w:fill="auto"/>
          <w:lang w:val="en-US" w:eastAsia="zh-CN" w:bidi="ar"/>
        </w:rPr>
      </w:pPr>
      <w:r>
        <w:rPr>
          <w:rFonts w:hint="eastAsia" w:ascii="仿宋" w:hAnsi="仿宋" w:eastAsia="仿宋" w:cs="仿宋"/>
          <w:color w:val="auto"/>
          <w:kern w:val="0"/>
          <w:sz w:val="32"/>
          <w:szCs w:val="32"/>
          <w:shd w:val="clear" w:color="auto" w:fill="auto"/>
          <w:lang w:val="en-US" w:eastAsia="zh-CN" w:bidi="ar"/>
        </w:rPr>
        <w:t>2、负责对强制隔离戒毒人员进行接收和治疗康复工作。</w:t>
      </w:r>
    </w:p>
    <w:p>
      <w:pPr>
        <w:keepNext w:val="0"/>
        <w:keepLines w:val="0"/>
        <w:pageBreakBefore w:val="0"/>
        <w:widowControl w:val="0"/>
        <w:numPr>
          <w:ilvl w:val="0"/>
          <w:numId w:val="0"/>
        </w:numPr>
        <w:suppressLineNumbers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adjustRightInd w:val="0"/>
        <w:snapToGrid w:val="0"/>
        <w:spacing w:before="0" w:beforeAutospacing="0" w:afterAutospacing="0" w:line="560" w:lineRule="exact"/>
        <w:ind w:right="0" w:rightChars="0" w:firstLine="640" w:firstLineChars="200"/>
        <w:jc w:val="left"/>
        <w:textAlignment w:val="auto"/>
        <w:outlineLvl w:val="9"/>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kern w:val="0"/>
          <w:sz w:val="32"/>
          <w:szCs w:val="32"/>
          <w:shd w:val="clear" w:color="auto" w:fill="auto"/>
          <w:lang w:val="en-US" w:eastAsia="zh-CN" w:bidi="ar"/>
        </w:rPr>
        <w:t>3、负责对强制隔离戒毒人员进行思想政治教育、法制教育、文化教育、心理矫治和劳动技能培训，使其戒除毒瘾，遵纪守法，增强文化知识，掌握必要劳动技能。</w:t>
      </w:r>
    </w:p>
    <w:p>
      <w:pPr>
        <w:keepNext w:val="0"/>
        <w:keepLines w:val="0"/>
        <w:pageBreakBefore w:val="0"/>
        <w:widowControl w:val="0"/>
        <w:numPr>
          <w:ilvl w:val="0"/>
          <w:numId w:val="0"/>
        </w:numPr>
        <w:suppressLineNumbers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adjustRightInd w:val="0"/>
        <w:snapToGrid w:val="0"/>
        <w:spacing w:before="0" w:beforeAutospacing="0" w:afterAutospacing="0" w:line="560" w:lineRule="exact"/>
        <w:ind w:right="0" w:rightChars="0" w:firstLine="640" w:firstLineChars="200"/>
        <w:jc w:val="left"/>
        <w:textAlignment w:val="auto"/>
        <w:outlineLvl w:val="9"/>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kern w:val="0"/>
          <w:sz w:val="32"/>
          <w:szCs w:val="32"/>
          <w:shd w:val="clear" w:color="auto" w:fill="auto"/>
          <w:lang w:val="en-US" w:eastAsia="zh-CN" w:bidi="ar"/>
        </w:rPr>
        <w:t>4、负责对强制隔离戒毒人员进行考核、奖惩、报请解除强制隔离戒毒等各项管理工作。</w:t>
      </w:r>
    </w:p>
    <w:p>
      <w:pPr>
        <w:keepNext w:val="0"/>
        <w:keepLines w:val="0"/>
        <w:pageBreakBefore w:val="0"/>
        <w:widowControl w:val="0"/>
        <w:numPr>
          <w:ilvl w:val="0"/>
          <w:numId w:val="0"/>
        </w:numPr>
        <w:suppressLineNumbers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adjustRightInd w:val="0"/>
        <w:snapToGrid w:val="0"/>
        <w:spacing w:before="0" w:beforeAutospacing="0" w:afterAutospacing="0" w:line="560" w:lineRule="exact"/>
        <w:ind w:right="0" w:rightChars="0" w:firstLine="640" w:firstLineChars="200"/>
        <w:jc w:val="left"/>
        <w:textAlignment w:val="auto"/>
        <w:outlineLvl w:val="9"/>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kern w:val="0"/>
          <w:sz w:val="32"/>
          <w:szCs w:val="32"/>
          <w:shd w:val="clear" w:color="auto" w:fill="auto"/>
          <w:lang w:val="en-US" w:eastAsia="zh-CN" w:bidi="ar"/>
        </w:rPr>
        <w:t>5、负责民警、职工的管理、教育、培训、考核、奖惩工作，建设一支高素质的人民警察队伍。</w:t>
      </w:r>
    </w:p>
    <w:p>
      <w:pPr>
        <w:keepNext w:val="0"/>
        <w:keepLines w:val="0"/>
        <w:pageBreakBefore w:val="0"/>
        <w:widowControl w:val="0"/>
        <w:numPr>
          <w:ilvl w:val="0"/>
          <w:numId w:val="0"/>
        </w:numPr>
        <w:suppressLineNumbers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adjustRightInd w:val="0"/>
        <w:snapToGrid w:val="0"/>
        <w:spacing w:before="0" w:beforeAutospacing="0" w:afterAutospacing="0" w:line="560" w:lineRule="exact"/>
        <w:ind w:right="0" w:rightChars="0" w:firstLine="640" w:firstLineChars="200"/>
        <w:jc w:val="left"/>
        <w:textAlignment w:val="auto"/>
        <w:outlineLvl w:val="9"/>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kern w:val="0"/>
          <w:sz w:val="32"/>
          <w:szCs w:val="32"/>
          <w:shd w:val="clear" w:color="auto" w:fill="auto"/>
          <w:lang w:val="en-US" w:eastAsia="zh-CN" w:bidi="ar"/>
        </w:rPr>
        <w:t>6、负责维护强制隔离戒毒场所的秩序和安全，防止各类安全事故的发生。</w:t>
      </w:r>
    </w:p>
    <w:p>
      <w:pPr>
        <w:keepNext w:val="0"/>
        <w:keepLines w:val="0"/>
        <w:pageBreakBefore w:val="0"/>
        <w:widowControl w:val="0"/>
        <w:numPr>
          <w:ilvl w:val="0"/>
          <w:numId w:val="0"/>
        </w:numPr>
        <w:suppressLineNumbers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adjustRightInd w:val="0"/>
        <w:snapToGrid w:val="0"/>
        <w:spacing w:before="0" w:beforeAutospacing="0" w:afterAutospacing="0" w:line="560" w:lineRule="exact"/>
        <w:ind w:right="0" w:rightChars="0" w:firstLine="640" w:firstLineChars="200"/>
        <w:jc w:val="left"/>
        <w:textAlignment w:val="auto"/>
        <w:outlineLvl w:val="9"/>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kern w:val="0"/>
          <w:sz w:val="32"/>
          <w:szCs w:val="32"/>
          <w:shd w:val="clear" w:color="auto" w:fill="auto"/>
          <w:lang w:val="en-US" w:eastAsia="zh-CN" w:bidi="ar"/>
        </w:rPr>
        <w:t>7、负责强制隔离戒毒人员出所后的跟踪调查和分析研究工作。</w:t>
      </w:r>
    </w:p>
    <w:p>
      <w:pPr>
        <w:keepNext w:val="0"/>
        <w:keepLines w:val="0"/>
        <w:pageBreakBefore w:val="0"/>
        <w:widowControl w:val="0"/>
        <w:numPr>
          <w:ilvl w:val="0"/>
          <w:numId w:val="0"/>
        </w:numPr>
        <w:suppressLineNumbers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adjustRightInd w:val="0"/>
        <w:snapToGrid w:val="0"/>
        <w:spacing w:before="0" w:beforeAutospacing="0" w:afterAutospacing="0" w:line="560" w:lineRule="exact"/>
        <w:ind w:left="641" w:leftChars="0" w:right="0" w:rightChars="0"/>
        <w:jc w:val="left"/>
        <w:textAlignment w:val="auto"/>
        <w:outlineLvl w:val="9"/>
        <w:rPr>
          <w:rStyle w:val="8"/>
          <w:rFonts w:ascii="仿宋_GB2312" w:eastAsia="仿宋_GB2312"/>
          <w:color w:val="000000"/>
          <w:kern w:val="0"/>
          <w:sz w:val="32"/>
          <w:szCs w:val="32"/>
        </w:rPr>
      </w:pPr>
      <w:r>
        <w:rPr>
          <w:rFonts w:hint="eastAsia" w:ascii="仿宋" w:hAnsi="仿宋" w:eastAsia="仿宋" w:cs="仿宋"/>
          <w:color w:val="auto"/>
          <w:kern w:val="0"/>
          <w:sz w:val="32"/>
          <w:szCs w:val="32"/>
          <w:shd w:val="clear" w:color="auto" w:fill="auto"/>
          <w:lang w:val="en-US" w:eastAsia="zh-CN" w:bidi="ar"/>
        </w:rPr>
        <w:t>8、负责承办上级部门交办的其他工作。</w:t>
      </w:r>
    </w:p>
    <w:p>
      <w:pPr>
        <w:jc w:val="center"/>
        <w:rPr>
          <w:rStyle w:val="8"/>
          <w:rFonts w:ascii="黑体" w:hAnsi="ˎ̥" w:eastAsia="黑体"/>
          <w:sz w:val="32"/>
          <w:szCs w:val="32"/>
        </w:rPr>
      </w:pPr>
      <w:r>
        <w:rPr>
          <w:rStyle w:val="8"/>
          <w:rFonts w:ascii="黑体" w:hAnsi="ˎ̥" w:eastAsia="黑体"/>
          <w:sz w:val="32"/>
          <w:szCs w:val="32"/>
        </w:rPr>
        <w:t>第二部分  海口市罗牛山强制隔离戒毒所202</w:t>
      </w:r>
      <w:r>
        <w:rPr>
          <w:rStyle w:val="8"/>
          <w:rFonts w:hint="eastAsia" w:ascii="黑体" w:hAnsi="ˎ̥" w:eastAsia="黑体"/>
          <w:sz w:val="32"/>
          <w:szCs w:val="32"/>
        </w:rPr>
        <w:t>1</w:t>
      </w:r>
      <w:r>
        <w:rPr>
          <w:rStyle w:val="8"/>
          <w:rFonts w:ascii="黑体" w:hAnsi="ˎ̥" w:eastAsia="黑体"/>
          <w:sz w:val="32"/>
          <w:szCs w:val="32"/>
        </w:rPr>
        <w:t>年度决算公开报表</w:t>
      </w:r>
    </w:p>
    <w:p>
      <w:pPr>
        <w:ind w:firstLine="645"/>
        <w:rPr>
          <w:rStyle w:val="8"/>
          <w:rFonts w:ascii="黑体" w:hAnsi="黑体" w:eastAsia="黑体"/>
          <w:sz w:val="32"/>
          <w:szCs w:val="32"/>
        </w:rPr>
      </w:pPr>
      <w:r>
        <w:rPr>
          <w:rStyle w:val="8"/>
          <w:rFonts w:ascii="黑体" w:hAnsi="黑体" w:eastAsia="黑体"/>
          <w:sz w:val="32"/>
          <w:szCs w:val="32"/>
        </w:rPr>
        <w:t>一、收入支出决算公开表（见正文附件）。</w:t>
      </w:r>
    </w:p>
    <w:p>
      <w:pPr>
        <w:ind w:firstLine="645"/>
        <w:rPr>
          <w:rStyle w:val="8"/>
          <w:rFonts w:ascii="黑体" w:hAnsi="黑体" w:eastAsia="黑体"/>
          <w:sz w:val="32"/>
          <w:szCs w:val="32"/>
        </w:rPr>
      </w:pPr>
      <w:r>
        <w:rPr>
          <w:rStyle w:val="8"/>
          <w:rFonts w:ascii="黑体" w:hAnsi="黑体" w:eastAsia="黑体"/>
          <w:sz w:val="32"/>
          <w:szCs w:val="32"/>
        </w:rPr>
        <w:t>二、收入决算公开表（见正文附件）。</w:t>
      </w:r>
    </w:p>
    <w:p>
      <w:pPr>
        <w:ind w:firstLine="645"/>
        <w:rPr>
          <w:rStyle w:val="8"/>
          <w:rFonts w:ascii="黑体" w:hAnsi="黑体" w:eastAsia="黑体"/>
          <w:sz w:val="32"/>
          <w:szCs w:val="32"/>
        </w:rPr>
      </w:pPr>
      <w:r>
        <w:rPr>
          <w:rStyle w:val="8"/>
          <w:rFonts w:ascii="黑体" w:hAnsi="黑体" w:eastAsia="黑体"/>
          <w:sz w:val="32"/>
          <w:szCs w:val="32"/>
        </w:rPr>
        <w:t>三、支出决算公开表（见正文附件）。</w:t>
      </w:r>
    </w:p>
    <w:p>
      <w:pPr>
        <w:ind w:firstLine="645"/>
        <w:rPr>
          <w:rStyle w:val="8"/>
          <w:rFonts w:ascii="黑体" w:hAnsi="黑体" w:eastAsia="黑体"/>
          <w:sz w:val="32"/>
          <w:szCs w:val="32"/>
        </w:rPr>
      </w:pPr>
      <w:r>
        <w:rPr>
          <w:rStyle w:val="8"/>
          <w:rFonts w:ascii="黑体" w:hAnsi="黑体" w:eastAsia="黑体"/>
          <w:sz w:val="32"/>
          <w:szCs w:val="32"/>
        </w:rPr>
        <w:t>四、财政拨款收入支出决算公开表（见正文附件）。</w:t>
      </w:r>
    </w:p>
    <w:p>
      <w:pPr>
        <w:ind w:firstLine="645"/>
        <w:rPr>
          <w:rStyle w:val="8"/>
          <w:rFonts w:ascii="黑体" w:hAnsi="黑体" w:eastAsia="黑体"/>
          <w:sz w:val="32"/>
          <w:szCs w:val="32"/>
        </w:rPr>
      </w:pPr>
      <w:r>
        <w:rPr>
          <w:rStyle w:val="8"/>
          <w:rFonts w:ascii="黑体" w:hAnsi="黑体" w:eastAsia="黑体"/>
          <w:sz w:val="32"/>
          <w:szCs w:val="32"/>
        </w:rPr>
        <w:t>五、一般公共预算财政拨款收入支出决算公开表</w:t>
      </w:r>
    </w:p>
    <w:p>
      <w:pPr>
        <w:ind w:firstLine="1302" w:firstLineChars="407"/>
        <w:rPr>
          <w:rStyle w:val="8"/>
          <w:rFonts w:ascii="黑体" w:hAnsi="黑体" w:eastAsia="黑体"/>
          <w:sz w:val="32"/>
          <w:szCs w:val="32"/>
        </w:rPr>
      </w:pPr>
      <w:r>
        <w:rPr>
          <w:rStyle w:val="8"/>
          <w:rFonts w:ascii="黑体" w:hAnsi="黑体" w:eastAsia="黑体"/>
          <w:sz w:val="32"/>
          <w:szCs w:val="32"/>
        </w:rPr>
        <w:t>（见正文附件）。</w:t>
      </w:r>
    </w:p>
    <w:p>
      <w:pPr>
        <w:ind w:firstLine="645"/>
        <w:rPr>
          <w:rStyle w:val="8"/>
          <w:rFonts w:ascii="黑体" w:hAnsi="黑体" w:eastAsia="黑体"/>
          <w:sz w:val="32"/>
          <w:szCs w:val="32"/>
        </w:rPr>
      </w:pPr>
      <w:r>
        <w:rPr>
          <w:rStyle w:val="8"/>
          <w:rFonts w:ascii="黑体" w:hAnsi="黑体" w:eastAsia="黑体"/>
          <w:sz w:val="32"/>
          <w:szCs w:val="32"/>
        </w:rPr>
        <w:t>六、一般公共预算财政拨款基本支出决算公开表</w:t>
      </w:r>
    </w:p>
    <w:p>
      <w:pPr>
        <w:ind w:firstLine="1280" w:firstLineChars="400"/>
        <w:rPr>
          <w:rStyle w:val="8"/>
          <w:rFonts w:ascii="黑体" w:hAnsi="黑体" w:eastAsia="黑体"/>
          <w:sz w:val="32"/>
          <w:szCs w:val="32"/>
        </w:rPr>
      </w:pPr>
      <w:r>
        <w:rPr>
          <w:rStyle w:val="8"/>
          <w:rFonts w:ascii="黑体" w:hAnsi="黑体" w:eastAsia="黑体"/>
          <w:sz w:val="32"/>
          <w:szCs w:val="32"/>
        </w:rPr>
        <w:t>（见正文附件）。</w:t>
      </w:r>
    </w:p>
    <w:p>
      <w:pPr>
        <w:ind w:left="1118" w:leftChars="304" w:hanging="480"/>
        <w:rPr>
          <w:rStyle w:val="8"/>
          <w:rFonts w:ascii="黑体" w:hAnsi="黑体" w:eastAsia="黑体"/>
          <w:sz w:val="32"/>
          <w:szCs w:val="32"/>
        </w:rPr>
      </w:pPr>
      <w:r>
        <w:rPr>
          <w:rStyle w:val="8"/>
          <w:rFonts w:ascii="黑体" w:hAnsi="黑体" w:eastAsia="黑体"/>
          <w:sz w:val="32"/>
          <w:szCs w:val="32"/>
        </w:rPr>
        <w:t>七、政府性基金预算财政拨款收入支出决算公开表</w:t>
      </w:r>
    </w:p>
    <w:p>
      <w:pPr>
        <w:ind w:left="1277" w:leftChars="608" w:firstLine="160" w:firstLineChars="50"/>
        <w:rPr>
          <w:rStyle w:val="8"/>
          <w:rFonts w:ascii="黑体" w:hAnsi="黑体" w:eastAsia="黑体"/>
          <w:sz w:val="32"/>
          <w:szCs w:val="32"/>
        </w:rPr>
      </w:pPr>
      <w:r>
        <w:rPr>
          <w:rStyle w:val="8"/>
          <w:rFonts w:ascii="黑体" w:hAnsi="黑体" w:eastAsia="黑体"/>
          <w:sz w:val="32"/>
          <w:szCs w:val="32"/>
        </w:rPr>
        <w:t>（见正文附件）。</w:t>
      </w:r>
    </w:p>
    <w:p>
      <w:pPr>
        <w:ind w:left="1118" w:leftChars="304" w:hanging="480"/>
        <w:rPr>
          <w:rStyle w:val="8"/>
          <w:rFonts w:ascii="黑体" w:hAnsi="黑体" w:eastAsia="黑体"/>
          <w:sz w:val="32"/>
          <w:szCs w:val="32"/>
        </w:rPr>
      </w:pPr>
      <w:r>
        <w:rPr>
          <w:rStyle w:val="8"/>
          <w:rFonts w:ascii="黑体" w:hAnsi="黑体" w:eastAsia="黑体"/>
          <w:sz w:val="32"/>
          <w:szCs w:val="32"/>
        </w:rPr>
        <w:t>八、国有资本经营预算财政拨款收入支出决算公开表</w:t>
      </w:r>
    </w:p>
    <w:p>
      <w:pPr>
        <w:ind w:left="1277" w:leftChars="608" w:firstLine="160" w:firstLineChars="50"/>
        <w:rPr>
          <w:rStyle w:val="8"/>
          <w:rFonts w:ascii="黑体" w:hAnsi="黑体" w:eastAsia="黑体"/>
          <w:sz w:val="32"/>
          <w:szCs w:val="32"/>
        </w:rPr>
      </w:pPr>
      <w:r>
        <w:rPr>
          <w:rStyle w:val="8"/>
          <w:rFonts w:ascii="黑体" w:hAnsi="黑体" w:eastAsia="黑体"/>
          <w:sz w:val="32"/>
          <w:szCs w:val="32"/>
        </w:rPr>
        <w:t>（见正文附件）。</w:t>
      </w:r>
    </w:p>
    <w:p>
      <w:pPr>
        <w:rPr>
          <w:rStyle w:val="8"/>
          <w:rFonts w:ascii="黑体" w:hAnsi="黑体" w:eastAsia="黑体"/>
          <w:sz w:val="32"/>
          <w:szCs w:val="32"/>
        </w:rPr>
      </w:pPr>
      <w:r>
        <w:rPr>
          <w:rStyle w:val="8"/>
          <w:rFonts w:ascii="黑体" w:hAnsi="黑体" w:eastAsia="黑体"/>
          <w:sz w:val="32"/>
          <w:szCs w:val="32"/>
        </w:rPr>
        <w:t xml:space="preserve">    九、一般公共预算财政拨款“三公”经费支出决算</w:t>
      </w:r>
    </w:p>
    <w:p>
      <w:pPr>
        <w:rPr>
          <w:rStyle w:val="8"/>
          <w:rFonts w:ascii="黑体" w:hAnsi="黑体" w:eastAsia="黑体"/>
          <w:sz w:val="32"/>
          <w:szCs w:val="32"/>
        </w:rPr>
      </w:pPr>
      <w:r>
        <w:rPr>
          <w:rStyle w:val="8"/>
          <w:rFonts w:ascii="黑体" w:hAnsi="黑体" w:eastAsia="黑体"/>
          <w:sz w:val="32"/>
          <w:szCs w:val="32"/>
        </w:rPr>
        <w:t xml:space="preserve">         公开表（见正文附件）。</w:t>
      </w:r>
    </w:p>
    <w:p>
      <w:pPr>
        <w:rPr>
          <w:rStyle w:val="8"/>
          <w:rFonts w:ascii="黑体" w:hAnsi="黑体" w:eastAsia="黑体"/>
          <w:w w:val="96"/>
          <w:sz w:val="32"/>
          <w:szCs w:val="32"/>
        </w:rPr>
      </w:pPr>
      <w:r>
        <w:rPr>
          <w:rStyle w:val="8"/>
          <w:rFonts w:ascii="黑体" w:hAnsi="黑体" w:eastAsia="黑体"/>
          <w:w w:val="96"/>
          <w:sz w:val="32"/>
          <w:szCs w:val="32"/>
        </w:rPr>
        <w:t xml:space="preserve">    十、政府性基金预算财政拨款“三公”经费支出决算</w:t>
      </w:r>
    </w:p>
    <w:p>
      <w:pPr>
        <w:rPr>
          <w:rStyle w:val="8"/>
          <w:rFonts w:ascii="黑体" w:hAnsi="黑体" w:eastAsia="黑体"/>
          <w:sz w:val="32"/>
          <w:szCs w:val="32"/>
        </w:rPr>
      </w:pPr>
      <w:r>
        <w:rPr>
          <w:rStyle w:val="8"/>
          <w:rFonts w:ascii="黑体" w:hAnsi="黑体" w:eastAsia="黑体"/>
          <w:w w:val="96"/>
          <w:sz w:val="32"/>
          <w:szCs w:val="32"/>
        </w:rPr>
        <w:t xml:space="preserve">          公开表</w:t>
      </w:r>
      <w:r>
        <w:rPr>
          <w:rStyle w:val="8"/>
          <w:rFonts w:ascii="黑体" w:hAnsi="黑体" w:eastAsia="黑体"/>
          <w:sz w:val="32"/>
          <w:szCs w:val="32"/>
        </w:rPr>
        <w:t>（见正文附件）。</w:t>
      </w:r>
    </w:p>
    <w:p>
      <w:pPr>
        <w:rPr>
          <w:rStyle w:val="8"/>
          <w:rFonts w:ascii="黑体" w:hAnsi="黑体" w:eastAsia="黑体"/>
          <w:w w:val="96"/>
          <w:sz w:val="32"/>
          <w:szCs w:val="32"/>
        </w:rPr>
      </w:pPr>
      <w:r>
        <w:rPr>
          <w:rStyle w:val="8"/>
          <w:rFonts w:ascii="黑体" w:hAnsi="黑体" w:eastAsia="黑体"/>
          <w:w w:val="96"/>
          <w:sz w:val="32"/>
          <w:szCs w:val="32"/>
        </w:rPr>
        <w:t xml:space="preserve">    十一、国有资本经营预算财政拨款“三公”经费支出决算</w:t>
      </w:r>
    </w:p>
    <w:p>
      <w:pPr>
        <w:rPr>
          <w:rStyle w:val="8"/>
          <w:rFonts w:ascii="黑体" w:hAnsi="黑体" w:eastAsia="黑体"/>
          <w:sz w:val="32"/>
          <w:szCs w:val="32"/>
        </w:rPr>
      </w:pPr>
      <w:r>
        <w:rPr>
          <w:rStyle w:val="8"/>
          <w:rFonts w:ascii="黑体" w:hAnsi="黑体" w:eastAsia="黑体"/>
          <w:w w:val="96"/>
          <w:sz w:val="32"/>
          <w:szCs w:val="32"/>
        </w:rPr>
        <w:t xml:space="preserve">          公开表</w:t>
      </w:r>
      <w:r>
        <w:rPr>
          <w:rStyle w:val="8"/>
          <w:rFonts w:ascii="黑体" w:hAnsi="黑体" w:eastAsia="黑体"/>
          <w:sz w:val="32"/>
          <w:szCs w:val="32"/>
        </w:rPr>
        <w:t>（见正文附件）。</w:t>
      </w:r>
    </w:p>
    <w:p>
      <w:pPr>
        <w:rPr>
          <w:rStyle w:val="8"/>
          <w:rFonts w:ascii="黑体" w:hAnsi="黑体" w:eastAsia="黑体"/>
          <w:sz w:val="32"/>
          <w:szCs w:val="32"/>
        </w:rPr>
      </w:pPr>
    </w:p>
    <w:p>
      <w:pPr>
        <w:jc w:val="center"/>
        <w:rPr>
          <w:rStyle w:val="8"/>
          <w:rFonts w:ascii="黑体" w:hAnsi="ˎ̥" w:eastAsia="黑体"/>
          <w:sz w:val="32"/>
          <w:szCs w:val="32"/>
        </w:rPr>
      </w:pPr>
      <w:r>
        <w:rPr>
          <w:rStyle w:val="8"/>
          <w:rFonts w:ascii="黑体" w:hAnsi="ˎ̥" w:eastAsia="黑体"/>
          <w:sz w:val="32"/>
          <w:szCs w:val="32"/>
        </w:rPr>
        <w:t>第三部分  海口市罗牛山强制隔离戒毒所202</w:t>
      </w:r>
      <w:r>
        <w:rPr>
          <w:rStyle w:val="8"/>
          <w:rFonts w:hint="eastAsia" w:ascii="黑体" w:hAnsi="ˎ̥" w:eastAsia="黑体"/>
          <w:sz w:val="32"/>
          <w:szCs w:val="32"/>
        </w:rPr>
        <w:t>1</w:t>
      </w:r>
      <w:r>
        <w:rPr>
          <w:rStyle w:val="8"/>
          <w:rFonts w:ascii="黑体" w:hAnsi="ˎ̥" w:eastAsia="黑体"/>
          <w:sz w:val="32"/>
          <w:szCs w:val="32"/>
        </w:rPr>
        <w:t>年度决算情况说明</w:t>
      </w:r>
    </w:p>
    <w:p>
      <w:pPr>
        <w:jc w:val="center"/>
        <w:rPr>
          <w:rStyle w:val="8"/>
          <w:rFonts w:ascii="黑体" w:hAnsi="ˎ̥" w:eastAsia="黑体"/>
          <w:sz w:val="32"/>
          <w:szCs w:val="32"/>
        </w:rPr>
      </w:pPr>
    </w:p>
    <w:p>
      <w:pPr>
        <w:numPr>
          <w:ilvl w:val="0"/>
          <w:numId w:val="3"/>
        </w:numPr>
        <w:ind w:firstLine="640" w:firstLineChars="200"/>
        <w:rPr>
          <w:rStyle w:val="8"/>
          <w:rFonts w:ascii="仿宋_GB2312" w:hAnsi="ˎ̥" w:eastAsia="仿宋_GB2312"/>
          <w:sz w:val="32"/>
          <w:szCs w:val="32"/>
        </w:rPr>
      </w:pPr>
      <w:r>
        <w:rPr>
          <w:rStyle w:val="8"/>
          <w:rFonts w:ascii="黑体" w:hAnsi="黑体" w:eastAsia="黑体" w:cs="黑体"/>
          <w:bCs/>
          <w:sz w:val="32"/>
          <w:szCs w:val="32"/>
        </w:rPr>
        <w:t>收入支出决算总体情况说明</w:t>
      </w:r>
      <w:r>
        <w:rPr>
          <w:rStyle w:val="8"/>
          <w:rFonts w:ascii="黑体" w:hAnsi="黑体" w:eastAsia="黑体" w:cs="黑体"/>
          <w:bCs/>
          <w:sz w:val="32"/>
          <w:szCs w:val="32"/>
        </w:rPr>
        <w:br w:type="textWrapping"/>
      </w:r>
      <w:r>
        <w:rPr>
          <w:rStyle w:val="8"/>
          <w:rFonts w:ascii="楷体_GB2312" w:hAnsi="ˎ̥" w:eastAsia="楷体_GB2312"/>
          <w:sz w:val="32"/>
          <w:szCs w:val="32"/>
        </w:rPr>
        <w:t xml:space="preserve">    </w:t>
      </w:r>
      <w:r>
        <w:rPr>
          <w:rStyle w:val="8"/>
          <w:rFonts w:ascii="仿宋_GB2312" w:hAnsi="ˎ̥" w:eastAsia="仿宋_GB2312"/>
          <w:sz w:val="32"/>
          <w:szCs w:val="32"/>
        </w:rPr>
        <w:t>202</w:t>
      </w:r>
      <w:r>
        <w:rPr>
          <w:rStyle w:val="8"/>
          <w:rFonts w:hint="eastAsia" w:ascii="仿宋_GB2312" w:hAnsi="ˎ̥" w:eastAsia="仿宋_GB2312"/>
          <w:sz w:val="32"/>
          <w:szCs w:val="32"/>
        </w:rPr>
        <w:t>1</w:t>
      </w:r>
      <w:r>
        <w:rPr>
          <w:rStyle w:val="8"/>
          <w:rFonts w:ascii="仿宋_GB2312" w:hAnsi="ˎ̥" w:eastAsia="仿宋_GB2312"/>
          <w:sz w:val="32"/>
          <w:szCs w:val="32"/>
        </w:rPr>
        <w:t>年度收、支总计3564.15万元，与20</w:t>
      </w:r>
      <w:r>
        <w:rPr>
          <w:rStyle w:val="8"/>
          <w:rFonts w:hint="eastAsia" w:ascii="仿宋_GB2312" w:hAnsi="ˎ̥" w:eastAsia="仿宋_GB2312"/>
          <w:sz w:val="32"/>
          <w:szCs w:val="32"/>
        </w:rPr>
        <w:t>20</w:t>
      </w:r>
      <w:r>
        <w:rPr>
          <w:rStyle w:val="8"/>
          <w:rFonts w:ascii="仿宋_GB2312" w:hAnsi="ˎ̥" w:eastAsia="仿宋_GB2312"/>
          <w:sz w:val="32"/>
          <w:szCs w:val="32"/>
        </w:rPr>
        <w:t>年度相比，收入、支出总计各减少</w:t>
      </w:r>
      <w:r>
        <w:rPr>
          <w:rStyle w:val="8"/>
          <w:rFonts w:hint="eastAsia" w:ascii="仿宋_GB2312" w:hAnsi="ˎ̥" w:eastAsia="仿宋_GB2312"/>
          <w:sz w:val="32"/>
          <w:szCs w:val="32"/>
        </w:rPr>
        <w:t>232.78</w:t>
      </w:r>
      <w:r>
        <w:rPr>
          <w:rStyle w:val="8"/>
          <w:rFonts w:ascii="仿宋_GB2312" w:hAnsi="ˎ̥" w:eastAsia="仿宋_GB2312"/>
          <w:sz w:val="32"/>
          <w:szCs w:val="32"/>
        </w:rPr>
        <w:t>万元，减少</w:t>
      </w:r>
      <w:r>
        <w:rPr>
          <w:rStyle w:val="8"/>
          <w:rFonts w:hint="eastAsia" w:ascii="仿宋_GB2312" w:hAnsi="ˎ̥" w:eastAsia="仿宋_GB2312"/>
          <w:sz w:val="32"/>
          <w:szCs w:val="32"/>
        </w:rPr>
        <w:t>6.53</w:t>
      </w:r>
      <w:r>
        <w:rPr>
          <w:rStyle w:val="8"/>
          <w:rFonts w:ascii="仿宋_GB2312" w:hAnsi="ˎ̥" w:eastAsia="仿宋_GB2312"/>
          <w:sz w:val="32"/>
          <w:szCs w:val="32"/>
        </w:rPr>
        <w:t>%。主要原因：戒毒人员减少。使用非财政拨款结余0万元，较20</w:t>
      </w:r>
      <w:r>
        <w:rPr>
          <w:rStyle w:val="8"/>
          <w:rFonts w:hint="eastAsia" w:ascii="仿宋_GB2312" w:hAnsi="ˎ̥" w:eastAsia="仿宋_GB2312"/>
          <w:sz w:val="32"/>
          <w:szCs w:val="32"/>
        </w:rPr>
        <w:t>20</w:t>
      </w:r>
      <w:r>
        <w:rPr>
          <w:rStyle w:val="8"/>
          <w:rFonts w:ascii="仿宋_GB2312" w:hAnsi="ˎ̥" w:eastAsia="仿宋_GB2312"/>
          <w:sz w:val="32"/>
          <w:szCs w:val="32"/>
        </w:rPr>
        <w:t>年度决算数增加0万元，主要原因是这两年均未使用非财政拨款结余。年初结转结余3.5</w:t>
      </w:r>
      <w:r>
        <w:rPr>
          <w:rStyle w:val="8"/>
          <w:rFonts w:hint="eastAsia" w:ascii="仿宋_GB2312" w:hAnsi="ˎ̥" w:eastAsia="仿宋_GB2312"/>
          <w:sz w:val="32"/>
          <w:szCs w:val="32"/>
        </w:rPr>
        <w:t>4</w:t>
      </w:r>
      <w:r>
        <w:rPr>
          <w:rStyle w:val="8"/>
          <w:rFonts w:ascii="仿宋_GB2312" w:hAnsi="ˎ̥" w:eastAsia="仿宋_GB2312"/>
          <w:sz w:val="32"/>
          <w:szCs w:val="32"/>
        </w:rPr>
        <w:t>万元，主要是历年往来支付资金结转结余，较20</w:t>
      </w:r>
      <w:r>
        <w:rPr>
          <w:rStyle w:val="8"/>
          <w:rFonts w:hint="eastAsia" w:ascii="仿宋_GB2312" w:hAnsi="ˎ̥" w:eastAsia="仿宋_GB2312"/>
          <w:sz w:val="32"/>
          <w:szCs w:val="32"/>
        </w:rPr>
        <w:t>20</w:t>
      </w:r>
      <w:r>
        <w:rPr>
          <w:rStyle w:val="8"/>
          <w:rFonts w:ascii="仿宋_GB2312" w:hAnsi="ˎ̥" w:eastAsia="仿宋_GB2312"/>
          <w:sz w:val="32"/>
          <w:szCs w:val="32"/>
        </w:rPr>
        <w:t>年度决算数减少</w:t>
      </w:r>
      <w:r>
        <w:rPr>
          <w:rStyle w:val="8"/>
          <w:rFonts w:hint="eastAsia" w:ascii="仿宋_GB2312" w:hAnsi="ˎ̥" w:eastAsia="仿宋_GB2312"/>
          <w:sz w:val="32"/>
          <w:szCs w:val="32"/>
        </w:rPr>
        <w:t>0.04</w:t>
      </w:r>
      <w:r>
        <w:rPr>
          <w:rStyle w:val="8"/>
          <w:rFonts w:ascii="仿宋_GB2312" w:hAnsi="ˎ̥" w:eastAsia="仿宋_GB2312"/>
          <w:sz w:val="32"/>
          <w:szCs w:val="32"/>
        </w:rPr>
        <w:t>万元，减少</w:t>
      </w:r>
      <w:r>
        <w:rPr>
          <w:rStyle w:val="8"/>
          <w:rFonts w:hint="eastAsia" w:ascii="仿宋_GB2312" w:hAnsi="ˎ̥" w:eastAsia="仿宋_GB2312"/>
          <w:sz w:val="32"/>
          <w:szCs w:val="32"/>
        </w:rPr>
        <w:t>1.12</w:t>
      </w:r>
      <w:r>
        <w:rPr>
          <w:rStyle w:val="8"/>
          <w:rFonts w:ascii="仿宋_GB2312" w:hAnsi="ˎ̥" w:eastAsia="仿宋_GB2312"/>
          <w:sz w:val="32"/>
          <w:szCs w:val="32"/>
        </w:rPr>
        <w:t>%，主要原因是历年往来支付资金结转结余减少。结余分配0万元，主要是利息收入，较20</w:t>
      </w:r>
      <w:r>
        <w:rPr>
          <w:rStyle w:val="8"/>
          <w:rFonts w:hint="eastAsia" w:ascii="仿宋_GB2312" w:hAnsi="ˎ̥" w:eastAsia="仿宋_GB2312"/>
          <w:sz w:val="32"/>
          <w:szCs w:val="32"/>
        </w:rPr>
        <w:t>20</w:t>
      </w:r>
      <w:r>
        <w:rPr>
          <w:rStyle w:val="8"/>
          <w:rFonts w:ascii="仿宋_GB2312" w:hAnsi="ˎ̥" w:eastAsia="仿宋_GB2312"/>
          <w:sz w:val="32"/>
          <w:szCs w:val="32"/>
        </w:rPr>
        <w:t>年度决算数增加0万元，增长0%。年末结转结余3.54万元，主要是历年往来支付资金结余较多，较20</w:t>
      </w:r>
      <w:r>
        <w:rPr>
          <w:rStyle w:val="8"/>
          <w:rFonts w:hint="eastAsia" w:ascii="仿宋_GB2312" w:hAnsi="ˎ̥" w:eastAsia="仿宋_GB2312"/>
          <w:sz w:val="32"/>
          <w:szCs w:val="32"/>
        </w:rPr>
        <w:t>20</w:t>
      </w:r>
      <w:r>
        <w:rPr>
          <w:rStyle w:val="8"/>
          <w:rFonts w:ascii="仿宋_GB2312" w:hAnsi="ˎ̥" w:eastAsia="仿宋_GB2312"/>
          <w:sz w:val="32"/>
          <w:szCs w:val="32"/>
        </w:rPr>
        <w:t>年度决算数减少</w:t>
      </w:r>
      <w:r>
        <w:rPr>
          <w:rStyle w:val="8"/>
          <w:rFonts w:hint="eastAsia" w:ascii="仿宋_GB2312" w:hAnsi="ˎ̥" w:eastAsia="仿宋_GB2312"/>
          <w:sz w:val="32"/>
          <w:szCs w:val="32"/>
        </w:rPr>
        <w:t>0.04</w:t>
      </w:r>
      <w:r>
        <w:rPr>
          <w:rStyle w:val="8"/>
          <w:rFonts w:ascii="仿宋_GB2312" w:hAnsi="ˎ̥" w:eastAsia="仿宋_GB2312"/>
          <w:sz w:val="32"/>
          <w:szCs w:val="32"/>
        </w:rPr>
        <w:t>万元，减少</w:t>
      </w:r>
      <w:r>
        <w:rPr>
          <w:rStyle w:val="8"/>
          <w:rFonts w:hint="eastAsia" w:ascii="仿宋_GB2312" w:hAnsi="ˎ̥" w:eastAsia="仿宋_GB2312"/>
          <w:sz w:val="32"/>
          <w:szCs w:val="32"/>
        </w:rPr>
        <w:t>1.12</w:t>
      </w:r>
      <w:r>
        <w:rPr>
          <w:rStyle w:val="8"/>
          <w:rFonts w:ascii="仿宋_GB2312" w:hAnsi="ˎ̥" w:eastAsia="仿宋_GB2312"/>
          <w:sz w:val="32"/>
          <w:szCs w:val="32"/>
        </w:rPr>
        <w:t>%，主要原因是财政拨款结转结余减少。</w:t>
      </w:r>
    </w:p>
    <w:p>
      <w:pPr>
        <w:rPr>
          <w:rStyle w:val="8"/>
          <w:rFonts w:ascii="仿宋_GB2312" w:hAnsi="ˎ̥" w:eastAsia="仿宋_GB2312"/>
          <w:sz w:val="32"/>
          <w:szCs w:val="32"/>
        </w:rPr>
      </w:pPr>
      <w:r>
        <w:rPr>
          <w:rStyle w:val="8"/>
          <w:rFonts w:ascii="仿宋_GB2312" w:hAnsi="ˎ̥" w:eastAsia="仿宋_GB2312"/>
          <w:sz w:val="32"/>
          <w:szCs w:val="32"/>
        </w:rPr>
        <w:t xml:space="preserve">   （202</w:t>
      </w:r>
      <w:r>
        <w:rPr>
          <w:rStyle w:val="8"/>
          <w:rFonts w:hint="eastAsia" w:ascii="仿宋_GB2312" w:hAnsi="ˎ̥" w:eastAsia="仿宋_GB2312"/>
          <w:sz w:val="32"/>
          <w:szCs w:val="32"/>
        </w:rPr>
        <w:t>1</w:t>
      </w:r>
      <w:r>
        <w:rPr>
          <w:rStyle w:val="8"/>
          <w:rFonts w:ascii="仿宋_GB2312" w:hAnsi="ˎ̥" w:eastAsia="仿宋_GB2312"/>
          <w:sz w:val="32"/>
          <w:szCs w:val="32"/>
        </w:rPr>
        <w:t>年度相关决算数据，可取自附件财决公开01表；20</w:t>
      </w:r>
      <w:r>
        <w:rPr>
          <w:rStyle w:val="8"/>
          <w:rFonts w:hint="eastAsia" w:ascii="仿宋_GB2312" w:hAnsi="ˎ̥" w:eastAsia="仿宋_GB2312"/>
          <w:sz w:val="32"/>
          <w:szCs w:val="32"/>
        </w:rPr>
        <w:t>20</w:t>
      </w:r>
      <w:r>
        <w:rPr>
          <w:rStyle w:val="8"/>
          <w:rFonts w:ascii="仿宋_GB2312" w:hAnsi="ˎ̥" w:eastAsia="仿宋_GB2312"/>
          <w:sz w:val="32"/>
          <w:szCs w:val="32"/>
        </w:rPr>
        <w:t>年度相关决算数据可取自20</w:t>
      </w:r>
      <w:r>
        <w:rPr>
          <w:rStyle w:val="8"/>
          <w:rFonts w:hint="eastAsia" w:ascii="仿宋_GB2312" w:hAnsi="ˎ̥" w:eastAsia="仿宋_GB2312"/>
          <w:sz w:val="32"/>
          <w:szCs w:val="32"/>
        </w:rPr>
        <w:t>20</w:t>
      </w:r>
      <w:r>
        <w:rPr>
          <w:rStyle w:val="8"/>
          <w:rFonts w:ascii="仿宋_GB2312" w:hAnsi="ˎ̥" w:eastAsia="仿宋_GB2312"/>
          <w:sz w:val="32"/>
          <w:szCs w:val="32"/>
        </w:rPr>
        <w:t>年度部门决算报表财决01表《收入支出决算总表》。）</w:t>
      </w:r>
    </w:p>
    <w:p>
      <w:pPr>
        <w:ind w:firstLine="640" w:firstLineChars="200"/>
        <w:rPr>
          <w:rStyle w:val="8"/>
          <w:rFonts w:ascii="仿宋_GB2312" w:hAnsi="ˎ̥" w:eastAsia="仿宋_GB2312"/>
          <w:sz w:val="32"/>
          <w:szCs w:val="32"/>
        </w:rPr>
      </w:pPr>
      <w:r>
        <w:rPr>
          <w:rStyle w:val="8"/>
          <w:rFonts w:ascii="黑体" w:hAnsi="黑体" w:eastAsia="黑体" w:cs="黑体"/>
          <w:bCs/>
          <w:sz w:val="32"/>
          <w:szCs w:val="32"/>
        </w:rPr>
        <w:t>二、收入决算情况说明</w:t>
      </w:r>
      <w:r>
        <w:rPr>
          <w:rStyle w:val="8"/>
          <w:rFonts w:ascii="黑体" w:hAnsi="黑体" w:eastAsia="黑体" w:cs="黑体"/>
          <w:bCs/>
          <w:sz w:val="32"/>
          <w:szCs w:val="32"/>
        </w:rPr>
        <w:br w:type="textWrapping"/>
      </w:r>
      <w:r>
        <w:rPr>
          <w:rStyle w:val="8"/>
          <w:rFonts w:ascii="仿宋_GB2312" w:hAnsi="ˎ̥" w:eastAsia="仿宋_GB2312"/>
          <w:sz w:val="32"/>
          <w:szCs w:val="32"/>
        </w:rPr>
        <w:t xml:space="preserve">    本年收入合计3564.15万元，其中：财政拨款收入3564.15万元，占100%；上级补助收入0万元，占0%；事业收入0万元，占0%；经营收入0万元，占0%；附属单位上缴收入0万元，占0%；其他收入0万元，占0%。</w:t>
      </w:r>
    </w:p>
    <w:p>
      <w:pPr>
        <w:ind w:left="412" w:leftChars="196"/>
        <w:rPr>
          <w:rStyle w:val="8"/>
          <w:rFonts w:ascii="仿宋_GB2312" w:hAnsi="ˎ̥" w:eastAsia="仿宋_GB2312"/>
          <w:sz w:val="32"/>
          <w:szCs w:val="32"/>
        </w:rPr>
      </w:pPr>
      <w:r>
        <w:rPr>
          <w:rStyle w:val="8"/>
          <w:rFonts w:ascii="仿宋_GB2312" w:hAnsi="ˎ̥" w:eastAsia="仿宋_GB2312"/>
          <w:sz w:val="32"/>
          <w:szCs w:val="32"/>
        </w:rPr>
        <w:t xml:space="preserve">  （上述各项收入数字可取自财决公开02表）</w:t>
      </w:r>
    </w:p>
    <w:p>
      <w:pPr>
        <w:ind w:firstLine="627" w:firstLineChars="196"/>
        <w:rPr>
          <w:rStyle w:val="8"/>
          <w:rFonts w:ascii="黑体" w:hAnsi="黑体" w:eastAsia="黑体" w:cs="黑体"/>
          <w:bCs/>
          <w:sz w:val="32"/>
          <w:szCs w:val="32"/>
        </w:rPr>
      </w:pPr>
      <w:r>
        <w:rPr>
          <w:rStyle w:val="8"/>
          <w:rFonts w:ascii="黑体" w:hAnsi="黑体" w:eastAsia="黑体" w:cs="黑体"/>
          <w:bCs/>
          <w:sz w:val="32"/>
          <w:szCs w:val="32"/>
        </w:rPr>
        <w:t>三、支出决算情况说明</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本年支出合计3564.15万元，其中：基本支出3087.62万元，占</w:t>
      </w:r>
      <w:r>
        <w:rPr>
          <w:rStyle w:val="8"/>
          <w:rFonts w:hint="eastAsia" w:ascii="仿宋_GB2312" w:hAnsi="ˎ̥" w:eastAsia="仿宋_GB2312"/>
          <w:sz w:val="32"/>
          <w:szCs w:val="32"/>
        </w:rPr>
        <w:t>86.62</w:t>
      </w:r>
      <w:r>
        <w:rPr>
          <w:rStyle w:val="8"/>
          <w:rFonts w:ascii="仿宋_GB2312" w:hAnsi="ˎ̥" w:eastAsia="仿宋_GB2312"/>
          <w:sz w:val="32"/>
          <w:szCs w:val="32"/>
        </w:rPr>
        <w:t>%；项目支出476.53万元，占</w:t>
      </w:r>
      <w:r>
        <w:rPr>
          <w:rStyle w:val="8"/>
          <w:rFonts w:hint="eastAsia" w:ascii="仿宋_GB2312" w:hAnsi="ˎ̥" w:eastAsia="仿宋_GB2312"/>
          <w:sz w:val="32"/>
          <w:szCs w:val="32"/>
        </w:rPr>
        <w:t>13.38</w:t>
      </w:r>
      <w:r>
        <w:rPr>
          <w:rStyle w:val="8"/>
          <w:rFonts w:ascii="仿宋_GB2312" w:hAnsi="ˎ̥" w:eastAsia="仿宋_GB2312"/>
          <w:sz w:val="32"/>
          <w:szCs w:val="32"/>
        </w:rPr>
        <w:t>%；上缴上级支出0万元，占0%；经营支出0万元，占0%；对附属单位补助支出0万元，占0%。</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（上述各项支出数字可取自财决公开03表。）</w:t>
      </w:r>
    </w:p>
    <w:p>
      <w:pPr>
        <w:ind w:firstLine="627" w:firstLineChars="196"/>
        <w:rPr>
          <w:rStyle w:val="8"/>
          <w:rFonts w:ascii="黑体" w:hAnsi="黑体" w:eastAsia="黑体" w:cs="黑体"/>
          <w:bCs/>
          <w:sz w:val="32"/>
          <w:szCs w:val="32"/>
        </w:rPr>
      </w:pPr>
      <w:r>
        <w:rPr>
          <w:rStyle w:val="8"/>
          <w:rFonts w:ascii="黑体" w:hAnsi="黑体" w:eastAsia="黑体" w:cs="黑体"/>
          <w:bCs/>
          <w:sz w:val="32"/>
          <w:szCs w:val="32"/>
        </w:rPr>
        <w:t>四、财政拨款收入支出决算总体情况说明</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202</w:t>
      </w:r>
      <w:r>
        <w:rPr>
          <w:rStyle w:val="8"/>
          <w:rFonts w:hint="eastAsia" w:ascii="仿宋_GB2312" w:hAnsi="ˎ̥" w:eastAsia="仿宋_GB2312"/>
          <w:sz w:val="32"/>
          <w:szCs w:val="32"/>
        </w:rPr>
        <w:t>1</w:t>
      </w:r>
      <w:r>
        <w:rPr>
          <w:rStyle w:val="8"/>
          <w:rFonts w:ascii="仿宋_GB2312" w:hAnsi="ˎ̥" w:eastAsia="仿宋_GB2312"/>
          <w:sz w:val="32"/>
          <w:szCs w:val="32"/>
        </w:rPr>
        <w:t>年度财政拨款收入、支出总计3564.15万元。与20</w:t>
      </w:r>
      <w:r>
        <w:rPr>
          <w:rStyle w:val="8"/>
          <w:rFonts w:hint="eastAsia" w:ascii="仿宋_GB2312" w:hAnsi="ˎ̥" w:eastAsia="仿宋_GB2312"/>
          <w:sz w:val="32"/>
          <w:szCs w:val="32"/>
        </w:rPr>
        <w:t>20</w:t>
      </w:r>
      <w:r>
        <w:rPr>
          <w:rStyle w:val="8"/>
          <w:rFonts w:ascii="仿宋_GB2312" w:hAnsi="ˎ̥" w:eastAsia="仿宋_GB2312"/>
          <w:sz w:val="32"/>
          <w:szCs w:val="32"/>
        </w:rPr>
        <w:t>年度相比，财政拨款收入、支出总计各减少</w:t>
      </w:r>
      <w:r>
        <w:rPr>
          <w:rStyle w:val="8"/>
          <w:rFonts w:hint="eastAsia" w:ascii="仿宋_GB2312" w:hAnsi="ˎ̥" w:eastAsia="仿宋_GB2312"/>
          <w:sz w:val="32"/>
          <w:szCs w:val="32"/>
        </w:rPr>
        <w:t>232.78</w:t>
      </w:r>
      <w:r>
        <w:rPr>
          <w:rStyle w:val="8"/>
          <w:rFonts w:ascii="仿宋_GB2312" w:hAnsi="ˎ̥" w:eastAsia="仿宋_GB2312"/>
          <w:sz w:val="32"/>
          <w:szCs w:val="32"/>
        </w:rPr>
        <w:t>万元，减少</w:t>
      </w:r>
      <w:r>
        <w:rPr>
          <w:rStyle w:val="8"/>
          <w:rFonts w:hint="eastAsia" w:ascii="仿宋_GB2312" w:hAnsi="ˎ̥" w:eastAsia="仿宋_GB2312"/>
          <w:sz w:val="32"/>
          <w:szCs w:val="32"/>
        </w:rPr>
        <w:t>6.53</w:t>
      </w:r>
      <w:r>
        <w:rPr>
          <w:rStyle w:val="8"/>
          <w:rFonts w:ascii="仿宋_GB2312" w:hAnsi="ˎ̥" w:eastAsia="仿宋_GB2312"/>
          <w:sz w:val="32"/>
          <w:szCs w:val="32"/>
        </w:rPr>
        <w:t>%。主要原因：戒毒人员减少。</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财政拨款年初结转结余3.5</w:t>
      </w:r>
      <w:r>
        <w:rPr>
          <w:rStyle w:val="8"/>
          <w:rFonts w:hint="eastAsia" w:ascii="仿宋_GB2312" w:hAnsi="ˎ̥" w:eastAsia="仿宋_GB2312"/>
          <w:sz w:val="32"/>
          <w:szCs w:val="32"/>
        </w:rPr>
        <w:t>4</w:t>
      </w:r>
      <w:r>
        <w:rPr>
          <w:rStyle w:val="8"/>
          <w:rFonts w:ascii="仿宋_GB2312" w:hAnsi="ˎ̥" w:eastAsia="仿宋_GB2312"/>
          <w:sz w:val="32"/>
          <w:szCs w:val="32"/>
        </w:rPr>
        <w:t>万元，主要是公共预算财政拨款结余，较20</w:t>
      </w:r>
      <w:r>
        <w:rPr>
          <w:rStyle w:val="8"/>
          <w:rFonts w:hint="eastAsia" w:ascii="仿宋_GB2312" w:hAnsi="ˎ̥" w:eastAsia="仿宋_GB2312"/>
          <w:sz w:val="32"/>
          <w:szCs w:val="32"/>
        </w:rPr>
        <w:t>20</w:t>
      </w:r>
      <w:r>
        <w:rPr>
          <w:rStyle w:val="8"/>
          <w:rFonts w:ascii="仿宋_GB2312" w:hAnsi="ˎ̥" w:eastAsia="仿宋_GB2312"/>
          <w:sz w:val="32"/>
          <w:szCs w:val="32"/>
        </w:rPr>
        <w:t>年度决算数减少</w:t>
      </w:r>
      <w:r>
        <w:rPr>
          <w:rStyle w:val="8"/>
          <w:rFonts w:hint="eastAsia" w:ascii="仿宋_GB2312" w:hAnsi="ˎ̥" w:eastAsia="仿宋_GB2312"/>
          <w:sz w:val="32"/>
          <w:szCs w:val="32"/>
        </w:rPr>
        <w:t>0.04</w:t>
      </w:r>
      <w:r>
        <w:rPr>
          <w:rStyle w:val="8"/>
          <w:rFonts w:ascii="仿宋_GB2312" w:hAnsi="ˎ̥" w:eastAsia="仿宋_GB2312"/>
          <w:sz w:val="32"/>
          <w:szCs w:val="32"/>
        </w:rPr>
        <w:t>万元，减少</w:t>
      </w:r>
      <w:r>
        <w:rPr>
          <w:rStyle w:val="8"/>
          <w:rFonts w:hint="eastAsia" w:ascii="仿宋_GB2312" w:hAnsi="ˎ̥" w:eastAsia="仿宋_GB2312"/>
          <w:sz w:val="32"/>
          <w:szCs w:val="32"/>
        </w:rPr>
        <w:t>1.12</w:t>
      </w:r>
      <w:r>
        <w:rPr>
          <w:rStyle w:val="8"/>
          <w:rFonts w:ascii="仿宋_GB2312" w:hAnsi="ˎ̥" w:eastAsia="仿宋_GB2312"/>
          <w:sz w:val="32"/>
          <w:szCs w:val="32"/>
        </w:rPr>
        <w:t>%，主要原因是是公共预算财政拨款结余减少。</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财政拨款年末结转结余3.54万元，主要是公共安全支出结余，较20</w:t>
      </w:r>
      <w:r>
        <w:rPr>
          <w:rStyle w:val="8"/>
          <w:rFonts w:hint="eastAsia" w:ascii="仿宋_GB2312" w:hAnsi="ˎ̥" w:eastAsia="仿宋_GB2312"/>
          <w:sz w:val="32"/>
          <w:szCs w:val="32"/>
        </w:rPr>
        <w:t>20</w:t>
      </w:r>
      <w:r>
        <w:rPr>
          <w:rStyle w:val="8"/>
          <w:rFonts w:ascii="仿宋_GB2312" w:hAnsi="ˎ̥" w:eastAsia="仿宋_GB2312"/>
          <w:sz w:val="32"/>
          <w:szCs w:val="32"/>
        </w:rPr>
        <w:t>年度年末决算数减少</w:t>
      </w:r>
      <w:r>
        <w:rPr>
          <w:rStyle w:val="8"/>
          <w:rFonts w:hint="eastAsia" w:ascii="仿宋_GB2312" w:hAnsi="ˎ̥" w:eastAsia="仿宋_GB2312"/>
          <w:sz w:val="32"/>
          <w:szCs w:val="32"/>
        </w:rPr>
        <w:t>0.04</w:t>
      </w:r>
      <w:r>
        <w:rPr>
          <w:rStyle w:val="8"/>
          <w:rFonts w:ascii="仿宋_GB2312" w:hAnsi="ˎ̥" w:eastAsia="仿宋_GB2312"/>
          <w:sz w:val="32"/>
          <w:szCs w:val="32"/>
        </w:rPr>
        <w:t>万元，下降</w:t>
      </w:r>
      <w:r>
        <w:rPr>
          <w:rStyle w:val="8"/>
          <w:rFonts w:hint="eastAsia" w:ascii="仿宋_GB2312" w:hAnsi="ˎ̥" w:eastAsia="仿宋_GB2312"/>
          <w:sz w:val="32"/>
          <w:szCs w:val="32"/>
        </w:rPr>
        <w:t>1.12</w:t>
      </w:r>
      <w:r>
        <w:rPr>
          <w:rStyle w:val="8"/>
          <w:rFonts w:ascii="仿宋_GB2312" w:hAnsi="ˎ̥" w:eastAsia="仿宋_GB2312"/>
          <w:sz w:val="32"/>
          <w:szCs w:val="32"/>
        </w:rPr>
        <w:t>%，主要原因是基本支出和项目支出结转结余减少。</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（202</w:t>
      </w:r>
      <w:r>
        <w:rPr>
          <w:rStyle w:val="8"/>
          <w:rFonts w:hint="eastAsia" w:ascii="仿宋_GB2312" w:hAnsi="ˎ̥" w:eastAsia="仿宋_GB2312"/>
          <w:sz w:val="32"/>
          <w:szCs w:val="32"/>
        </w:rPr>
        <w:t>1</w:t>
      </w:r>
      <w:r>
        <w:rPr>
          <w:rStyle w:val="8"/>
          <w:rFonts w:ascii="仿宋_GB2312" w:hAnsi="ˎ̥" w:eastAsia="仿宋_GB2312"/>
          <w:sz w:val="32"/>
          <w:szCs w:val="32"/>
        </w:rPr>
        <w:t>年度决算相关数据取自财决公开04表。20</w:t>
      </w:r>
      <w:r>
        <w:rPr>
          <w:rStyle w:val="8"/>
          <w:rFonts w:hint="eastAsia" w:ascii="仿宋_GB2312" w:hAnsi="ˎ̥" w:eastAsia="仿宋_GB2312"/>
          <w:sz w:val="32"/>
          <w:szCs w:val="32"/>
        </w:rPr>
        <w:t>20</w:t>
      </w:r>
      <w:r>
        <w:rPr>
          <w:rStyle w:val="8"/>
          <w:rFonts w:ascii="仿宋_GB2312" w:hAnsi="ˎ̥" w:eastAsia="仿宋_GB2312"/>
          <w:sz w:val="32"/>
          <w:szCs w:val="32"/>
        </w:rPr>
        <w:t>年度决算相关数据可取自20</w:t>
      </w:r>
      <w:r>
        <w:rPr>
          <w:rStyle w:val="8"/>
          <w:rFonts w:hint="eastAsia" w:ascii="仿宋_GB2312" w:hAnsi="ˎ̥" w:eastAsia="仿宋_GB2312"/>
          <w:sz w:val="32"/>
          <w:szCs w:val="32"/>
        </w:rPr>
        <w:t>20</w:t>
      </w:r>
      <w:r>
        <w:rPr>
          <w:rStyle w:val="8"/>
          <w:rFonts w:ascii="仿宋_GB2312" w:hAnsi="ˎ̥" w:eastAsia="仿宋_GB2312"/>
          <w:sz w:val="32"/>
          <w:szCs w:val="32"/>
        </w:rPr>
        <w:t>年度部门决算报表财决01-1表《财政拨款收入支出决算总表》。）</w:t>
      </w:r>
    </w:p>
    <w:p>
      <w:pPr>
        <w:ind w:firstLine="627" w:firstLineChars="196"/>
        <w:rPr>
          <w:rStyle w:val="8"/>
          <w:rFonts w:ascii="黑体" w:hAnsi="黑体" w:eastAsia="黑体" w:cs="黑体"/>
          <w:bCs/>
          <w:sz w:val="32"/>
          <w:szCs w:val="32"/>
        </w:rPr>
      </w:pPr>
      <w:r>
        <w:rPr>
          <w:rStyle w:val="8"/>
          <w:rFonts w:ascii="黑体" w:hAnsi="黑体" w:eastAsia="黑体" w:cs="黑体"/>
          <w:bCs/>
          <w:sz w:val="32"/>
          <w:szCs w:val="32"/>
        </w:rPr>
        <w:t>五、一般公共预算财政拨款支出决算情况说明</w:t>
      </w:r>
    </w:p>
    <w:p>
      <w:pPr>
        <w:ind w:firstLine="640" w:firstLineChars="200"/>
        <w:rPr>
          <w:rStyle w:val="8"/>
          <w:rFonts w:ascii="楷体" w:hAnsi="楷体" w:eastAsia="楷体"/>
          <w:sz w:val="32"/>
          <w:szCs w:val="32"/>
        </w:rPr>
      </w:pPr>
      <w:r>
        <w:rPr>
          <w:rStyle w:val="8"/>
          <w:rFonts w:ascii="楷体" w:hAnsi="楷体" w:eastAsia="楷体"/>
          <w:sz w:val="32"/>
          <w:szCs w:val="32"/>
        </w:rPr>
        <w:t>（一）一般公共预算财政拨款支出决算总体情况。</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202</w:t>
      </w:r>
      <w:r>
        <w:rPr>
          <w:rStyle w:val="8"/>
          <w:rFonts w:hint="eastAsia" w:ascii="仿宋_GB2312" w:hAnsi="ˎ̥" w:eastAsia="仿宋_GB2312"/>
          <w:sz w:val="32"/>
          <w:szCs w:val="32"/>
        </w:rPr>
        <w:t>1</w:t>
      </w:r>
      <w:r>
        <w:rPr>
          <w:rStyle w:val="8"/>
          <w:rFonts w:ascii="仿宋_GB2312" w:hAnsi="ˎ̥" w:eastAsia="仿宋_GB2312"/>
          <w:sz w:val="32"/>
          <w:szCs w:val="32"/>
        </w:rPr>
        <w:t>年度一般公共预算财政拨款支出3564.15万元，占本年支出合计的100%。与20</w:t>
      </w:r>
      <w:r>
        <w:rPr>
          <w:rStyle w:val="8"/>
          <w:rFonts w:hint="eastAsia" w:ascii="仿宋_GB2312" w:hAnsi="ˎ̥" w:eastAsia="仿宋_GB2312"/>
          <w:sz w:val="32"/>
          <w:szCs w:val="32"/>
        </w:rPr>
        <w:t>20</w:t>
      </w:r>
      <w:r>
        <w:rPr>
          <w:rStyle w:val="8"/>
          <w:rFonts w:ascii="仿宋_GB2312" w:hAnsi="ˎ̥" w:eastAsia="仿宋_GB2312"/>
          <w:sz w:val="32"/>
          <w:szCs w:val="32"/>
        </w:rPr>
        <w:t>年度相比，一般公共预算财政拨款支出减少</w:t>
      </w:r>
      <w:r>
        <w:rPr>
          <w:rStyle w:val="8"/>
          <w:rFonts w:hint="eastAsia" w:ascii="仿宋_GB2312" w:hAnsi="ˎ̥" w:eastAsia="仿宋_GB2312"/>
          <w:sz w:val="32"/>
          <w:szCs w:val="32"/>
        </w:rPr>
        <w:t>232.78</w:t>
      </w:r>
      <w:r>
        <w:rPr>
          <w:rStyle w:val="8"/>
          <w:rFonts w:ascii="仿宋_GB2312" w:hAnsi="ˎ̥" w:eastAsia="仿宋_GB2312"/>
          <w:sz w:val="32"/>
          <w:szCs w:val="32"/>
        </w:rPr>
        <w:t>万元，减少</w:t>
      </w:r>
      <w:r>
        <w:rPr>
          <w:rStyle w:val="8"/>
          <w:rFonts w:hint="eastAsia" w:ascii="仿宋_GB2312" w:hAnsi="ˎ̥" w:eastAsia="仿宋_GB2312"/>
          <w:sz w:val="32"/>
          <w:szCs w:val="32"/>
        </w:rPr>
        <w:t>6.53</w:t>
      </w:r>
      <w:r>
        <w:rPr>
          <w:rStyle w:val="8"/>
          <w:rFonts w:ascii="仿宋_GB2312" w:hAnsi="ˎ̥" w:eastAsia="仿宋_GB2312"/>
          <w:sz w:val="32"/>
          <w:szCs w:val="32"/>
        </w:rPr>
        <w:t>%，主要原因是项目支出减少。</w:t>
      </w:r>
    </w:p>
    <w:p>
      <w:pPr>
        <w:ind w:firstLine="640" w:firstLineChars="200"/>
        <w:rPr>
          <w:rStyle w:val="8"/>
          <w:rFonts w:ascii="楷体" w:hAnsi="楷体" w:eastAsia="楷体"/>
          <w:sz w:val="32"/>
          <w:szCs w:val="32"/>
        </w:rPr>
      </w:pPr>
      <w:r>
        <w:rPr>
          <w:rStyle w:val="8"/>
          <w:rFonts w:ascii="楷体" w:hAnsi="楷体" w:eastAsia="楷体"/>
          <w:sz w:val="32"/>
          <w:szCs w:val="32"/>
        </w:rPr>
        <w:t>（二）一般公共预算财政拨款支出决算结构情况。</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202</w:t>
      </w:r>
      <w:r>
        <w:rPr>
          <w:rStyle w:val="8"/>
          <w:rFonts w:hint="eastAsia" w:ascii="仿宋_GB2312" w:hAnsi="ˎ̥" w:eastAsia="仿宋_GB2312"/>
          <w:sz w:val="32"/>
          <w:szCs w:val="32"/>
        </w:rPr>
        <w:t>1</w:t>
      </w:r>
      <w:r>
        <w:rPr>
          <w:rStyle w:val="8"/>
          <w:rFonts w:ascii="仿宋_GB2312" w:hAnsi="ˎ̥" w:eastAsia="仿宋_GB2312"/>
          <w:sz w:val="32"/>
          <w:szCs w:val="32"/>
        </w:rPr>
        <w:t>年度一般公共预算财政拨款支出3793.39万元，主要用于以下方面：</w:t>
      </w:r>
      <w:r>
        <w:rPr>
          <w:rStyle w:val="8"/>
          <w:rFonts w:ascii="仿宋_GB2312" w:hAnsi="ˎ̥" w:eastAsia="仿宋_GB2312"/>
          <w:b/>
          <w:sz w:val="32"/>
          <w:szCs w:val="32"/>
        </w:rPr>
        <w:t>公共安全支出（类）</w:t>
      </w:r>
      <w:r>
        <w:rPr>
          <w:rStyle w:val="8"/>
          <w:rFonts w:ascii="仿宋_GB2312" w:hAnsi="ˎ̥" w:eastAsia="仿宋_GB2312"/>
          <w:sz w:val="32"/>
          <w:szCs w:val="32"/>
        </w:rPr>
        <w:t>支出</w:t>
      </w:r>
      <w:r>
        <w:rPr>
          <w:rStyle w:val="8"/>
          <w:rFonts w:hint="eastAsia" w:ascii="仿宋_GB2312" w:hAnsi="ˎ̥" w:eastAsia="仿宋_GB2312"/>
          <w:sz w:val="32"/>
          <w:szCs w:val="32"/>
        </w:rPr>
        <w:t>2812.15</w:t>
      </w:r>
      <w:r>
        <w:rPr>
          <w:rStyle w:val="8"/>
          <w:rFonts w:ascii="仿宋_GB2312" w:hAnsi="ˎ̥" w:eastAsia="仿宋_GB2312"/>
          <w:sz w:val="32"/>
          <w:szCs w:val="32"/>
        </w:rPr>
        <w:t>万元，占</w:t>
      </w:r>
      <w:r>
        <w:rPr>
          <w:rStyle w:val="8"/>
          <w:rFonts w:hint="eastAsia" w:ascii="仿宋_GB2312" w:hAnsi="ˎ̥" w:eastAsia="仿宋_GB2312"/>
          <w:sz w:val="32"/>
          <w:szCs w:val="32"/>
        </w:rPr>
        <w:t>74.13</w:t>
      </w:r>
      <w:r>
        <w:rPr>
          <w:rStyle w:val="8"/>
          <w:rFonts w:ascii="仿宋_GB2312" w:hAnsi="ˎ̥" w:eastAsia="仿宋_GB2312"/>
          <w:sz w:val="32"/>
          <w:szCs w:val="32"/>
        </w:rPr>
        <w:t>%；</w:t>
      </w:r>
      <w:r>
        <w:rPr>
          <w:rStyle w:val="8"/>
          <w:rFonts w:ascii="仿宋_GB2312" w:hAnsi="ˎ̥" w:eastAsia="仿宋_GB2312"/>
          <w:b/>
          <w:bCs/>
          <w:sz w:val="32"/>
          <w:szCs w:val="32"/>
        </w:rPr>
        <w:t>社会保障和就业（类）</w:t>
      </w:r>
      <w:r>
        <w:rPr>
          <w:rStyle w:val="8"/>
          <w:rFonts w:ascii="仿宋_GB2312" w:hAnsi="ˎ̥" w:eastAsia="仿宋_GB2312"/>
          <w:sz w:val="32"/>
          <w:szCs w:val="32"/>
        </w:rPr>
        <w:t>支出</w:t>
      </w:r>
      <w:r>
        <w:rPr>
          <w:rStyle w:val="8"/>
          <w:rFonts w:hint="eastAsia" w:ascii="仿宋_GB2312" w:hAnsi="ˎ̥" w:eastAsia="仿宋_GB2312"/>
          <w:sz w:val="32"/>
          <w:szCs w:val="32"/>
        </w:rPr>
        <w:t>237.79</w:t>
      </w:r>
      <w:r>
        <w:rPr>
          <w:rStyle w:val="8"/>
          <w:rFonts w:ascii="仿宋_GB2312" w:hAnsi="ˎ̥" w:eastAsia="仿宋_GB2312"/>
          <w:sz w:val="32"/>
          <w:szCs w:val="32"/>
        </w:rPr>
        <w:t>万元，占</w:t>
      </w:r>
      <w:r>
        <w:rPr>
          <w:rStyle w:val="8"/>
          <w:rFonts w:hint="eastAsia" w:ascii="仿宋_GB2312" w:hAnsi="ˎ̥" w:eastAsia="仿宋_GB2312"/>
          <w:sz w:val="32"/>
          <w:szCs w:val="32"/>
        </w:rPr>
        <w:t>6.26</w:t>
      </w:r>
      <w:r>
        <w:rPr>
          <w:rStyle w:val="8"/>
          <w:rFonts w:ascii="仿宋_GB2312" w:hAnsi="ˎ̥" w:eastAsia="仿宋_GB2312"/>
          <w:sz w:val="32"/>
          <w:szCs w:val="32"/>
        </w:rPr>
        <w:t>%；</w:t>
      </w:r>
      <w:r>
        <w:rPr>
          <w:rStyle w:val="8"/>
          <w:rFonts w:ascii="仿宋_GB2312" w:hAnsi="ˎ̥" w:eastAsia="仿宋_GB2312"/>
          <w:b/>
          <w:bCs/>
          <w:sz w:val="32"/>
          <w:szCs w:val="32"/>
        </w:rPr>
        <w:t>卫生健康支出（类）</w:t>
      </w:r>
      <w:r>
        <w:rPr>
          <w:rStyle w:val="8"/>
          <w:rFonts w:ascii="仿宋_GB2312" w:hAnsi="ˎ̥" w:eastAsia="仿宋_GB2312"/>
          <w:sz w:val="32"/>
          <w:szCs w:val="32"/>
        </w:rPr>
        <w:t>支出</w:t>
      </w:r>
      <w:r>
        <w:rPr>
          <w:rStyle w:val="8"/>
          <w:rFonts w:hint="eastAsia" w:ascii="仿宋_GB2312" w:hAnsi="ˎ̥" w:eastAsia="仿宋_GB2312"/>
          <w:sz w:val="32"/>
          <w:szCs w:val="32"/>
        </w:rPr>
        <w:t>290.20</w:t>
      </w:r>
      <w:r>
        <w:rPr>
          <w:rStyle w:val="8"/>
          <w:rFonts w:ascii="仿宋_GB2312" w:hAnsi="ˎ̥" w:eastAsia="仿宋_GB2312"/>
          <w:sz w:val="32"/>
          <w:szCs w:val="32"/>
        </w:rPr>
        <w:t>万元，占7.</w:t>
      </w:r>
      <w:r>
        <w:rPr>
          <w:rStyle w:val="8"/>
          <w:rFonts w:hint="eastAsia" w:ascii="仿宋_GB2312" w:hAnsi="ˎ̥" w:eastAsia="仿宋_GB2312"/>
          <w:sz w:val="32"/>
          <w:szCs w:val="32"/>
        </w:rPr>
        <w:t>65</w:t>
      </w:r>
      <w:r>
        <w:rPr>
          <w:rStyle w:val="8"/>
          <w:rFonts w:ascii="仿宋_GB2312" w:hAnsi="ˎ̥" w:eastAsia="仿宋_GB2312"/>
          <w:sz w:val="32"/>
          <w:szCs w:val="32"/>
        </w:rPr>
        <w:t>%；</w:t>
      </w:r>
      <w:r>
        <w:rPr>
          <w:rStyle w:val="8"/>
          <w:rFonts w:ascii="仿宋_GB2312" w:hAnsi="ˎ̥" w:eastAsia="仿宋_GB2312"/>
          <w:b/>
          <w:bCs/>
          <w:sz w:val="32"/>
          <w:szCs w:val="32"/>
        </w:rPr>
        <w:t>行政事业单位医疗</w:t>
      </w:r>
      <w:r>
        <w:rPr>
          <w:rStyle w:val="8"/>
          <w:rFonts w:ascii="仿宋_GB2312" w:hAnsi="ˎ̥" w:eastAsia="仿宋_GB2312"/>
          <w:b/>
          <w:sz w:val="32"/>
          <w:szCs w:val="32"/>
        </w:rPr>
        <w:t>（类）</w:t>
      </w:r>
      <w:r>
        <w:rPr>
          <w:rStyle w:val="8"/>
          <w:rFonts w:ascii="仿宋_GB2312" w:hAnsi="ˎ̥" w:eastAsia="仿宋_GB2312"/>
          <w:sz w:val="32"/>
          <w:szCs w:val="32"/>
        </w:rPr>
        <w:t>支出</w:t>
      </w:r>
      <w:r>
        <w:rPr>
          <w:rStyle w:val="8"/>
          <w:rFonts w:hint="eastAsia" w:ascii="仿宋_GB2312" w:hAnsi="ˎ̥" w:eastAsia="仿宋_GB2312"/>
          <w:sz w:val="32"/>
          <w:szCs w:val="32"/>
        </w:rPr>
        <w:t>289.21</w:t>
      </w:r>
      <w:r>
        <w:rPr>
          <w:rStyle w:val="8"/>
          <w:rFonts w:ascii="仿宋_GB2312" w:hAnsi="ˎ̥" w:eastAsia="仿宋_GB2312"/>
          <w:sz w:val="32"/>
          <w:szCs w:val="32"/>
        </w:rPr>
        <w:t>万元，占7.</w:t>
      </w:r>
      <w:r>
        <w:rPr>
          <w:rStyle w:val="8"/>
          <w:rFonts w:hint="eastAsia" w:ascii="仿宋_GB2312" w:hAnsi="ˎ̥" w:eastAsia="仿宋_GB2312"/>
          <w:sz w:val="32"/>
          <w:szCs w:val="32"/>
        </w:rPr>
        <w:t>62</w:t>
      </w:r>
      <w:r>
        <w:rPr>
          <w:rStyle w:val="8"/>
          <w:rFonts w:ascii="仿宋_GB2312" w:hAnsi="ˎ̥" w:eastAsia="仿宋_GB2312"/>
          <w:sz w:val="32"/>
          <w:szCs w:val="32"/>
        </w:rPr>
        <w:t>%；</w:t>
      </w:r>
      <w:r>
        <w:rPr>
          <w:rStyle w:val="8"/>
          <w:rFonts w:ascii="仿宋_GB2312" w:hAnsi="ˎ̥" w:eastAsia="仿宋_GB2312"/>
          <w:b/>
          <w:bCs/>
          <w:sz w:val="32"/>
          <w:szCs w:val="32"/>
        </w:rPr>
        <w:t>住房保障支出（类）</w:t>
      </w:r>
      <w:r>
        <w:rPr>
          <w:rStyle w:val="8"/>
          <w:rFonts w:ascii="仿宋_GB2312" w:hAnsi="ˎ̥" w:eastAsia="仿宋_GB2312"/>
          <w:sz w:val="32"/>
          <w:szCs w:val="32"/>
        </w:rPr>
        <w:t>支出2</w:t>
      </w:r>
      <w:r>
        <w:rPr>
          <w:rStyle w:val="8"/>
          <w:rFonts w:hint="eastAsia" w:ascii="仿宋_GB2312" w:hAnsi="ˎ̥" w:eastAsia="仿宋_GB2312"/>
          <w:sz w:val="32"/>
          <w:szCs w:val="32"/>
        </w:rPr>
        <w:t>24.02</w:t>
      </w:r>
      <w:r>
        <w:rPr>
          <w:rStyle w:val="8"/>
          <w:rFonts w:ascii="仿宋_GB2312" w:hAnsi="ˎ̥" w:eastAsia="仿宋_GB2312"/>
          <w:sz w:val="32"/>
          <w:szCs w:val="32"/>
        </w:rPr>
        <w:t>万元，占5.</w:t>
      </w:r>
      <w:r>
        <w:rPr>
          <w:rStyle w:val="8"/>
          <w:rFonts w:hint="eastAsia" w:ascii="仿宋_GB2312" w:hAnsi="ˎ̥" w:eastAsia="仿宋_GB2312"/>
          <w:sz w:val="32"/>
          <w:szCs w:val="32"/>
        </w:rPr>
        <w:t>9</w:t>
      </w:r>
      <w:r>
        <w:rPr>
          <w:rStyle w:val="8"/>
          <w:rFonts w:ascii="仿宋_GB2312" w:hAnsi="ˎ̥" w:eastAsia="仿宋_GB2312"/>
          <w:sz w:val="32"/>
          <w:szCs w:val="32"/>
        </w:rPr>
        <w:t>%。</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（根据各部门（单位）实际支出涉及的支出功能分类类级科目填列）</w:t>
      </w:r>
    </w:p>
    <w:p>
      <w:pPr>
        <w:ind w:firstLine="640" w:firstLineChars="200"/>
        <w:rPr>
          <w:rStyle w:val="8"/>
          <w:rFonts w:ascii="楷体" w:hAnsi="楷体" w:eastAsia="楷体"/>
          <w:sz w:val="32"/>
          <w:szCs w:val="32"/>
        </w:rPr>
      </w:pPr>
      <w:r>
        <w:rPr>
          <w:rStyle w:val="8"/>
          <w:rFonts w:ascii="楷体" w:hAnsi="楷体" w:eastAsia="楷体"/>
          <w:sz w:val="32"/>
          <w:szCs w:val="32"/>
        </w:rPr>
        <w:t>（三）一般公共预算财政拨款支出决算具体情况。</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202</w:t>
      </w:r>
      <w:r>
        <w:rPr>
          <w:rStyle w:val="8"/>
          <w:rFonts w:hint="eastAsia" w:ascii="仿宋_GB2312" w:hAnsi="ˎ̥" w:eastAsia="仿宋_GB2312"/>
          <w:sz w:val="32"/>
          <w:szCs w:val="32"/>
        </w:rPr>
        <w:t>1</w:t>
      </w:r>
      <w:r>
        <w:rPr>
          <w:rStyle w:val="8"/>
          <w:rFonts w:ascii="仿宋_GB2312" w:hAnsi="ˎ̥" w:eastAsia="仿宋_GB2312"/>
          <w:sz w:val="32"/>
          <w:szCs w:val="32"/>
        </w:rPr>
        <w:t>年度一般公共预算财政拨款支出年初预算为3564.15万元，支出决算为3564.15万元，完成年初预算的100%。其中：</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1.</w:t>
      </w:r>
      <w:r>
        <w:rPr>
          <w:rStyle w:val="8"/>
          <w:rFonts w:ascii="仿宋_GB2312" w:hAnsi="ˎ̥" w:eastAsia="仿宋_GB2312"/>
          <w:b/>
          <w:sz w:val="32"/>
          <w:szCs w:val="32"/>
        </w:rPr>
        <w:t>公共安全支出（类）强制隔离戒毒（款）一般行政管理事务（项）</w:t>
      </w:r>
      <w:r>
        <w:rPr>
          <w:rStyle w:val="8"/>
          <w:rFonts w:ascii="仿宋_GB2312" w:hAnsi="ˎ̥" w:eastAsia="仿宋_GB2312"/>
          <w:sz w:val="32"/>
          <w:szCs w:val="32"/>
        </w:rPr>
        <w:t>年初预算为</w:t>
      </w:r>
      <w:r>
        <w:rPr>
          <w:rStyle w:val="8"/>
          <w:rFonts w:hint="eastAsia" w:ascii="仿宋_GB2312" w:hAnsi="ˎ̥" w:eastAsia="仿宋_GB2312"/>
          <w:sz w:val="32"/>
          <w:szCs w:val="32"/>
        </w:rPr>
        <w:t>480</w:t>
      </w:r>
      <w:r>
        <w:rPr>
          <w:rStyle w:val="8"/>
          <w:rFonts w:ascii="仿宋_GB2312" w:hAnsi="ˎ̥" w:eastAsia="仿宋_GB2312"/>
          <w:sz w:val="32"/>
          <w:szCs w:val="32"/>
        </w:rPr>
        <w:t>万元，支出决算为</w:t>
      </w:r>
      <w:r>
        <w:rPr>
          <w:rStyle w:val="8"/>
          <w:rFonts w:hint="eastAsia" w:ascii="仿宋_GB2312" w:hAnsi="ˎ̥" w:eastAsia="仿宋_GB2312"/>
          <w:sz w:val="32"/>
          <w:szCs w:val="32"/>
        </w:rPr>
        <w:t>480</w:t>
      </w:r>
      <w:r>
        <w:rPr>
          <w:rStyle w:val="8"/>
          <w:rFonts w:ascii="仿宋_GB2312" w:hAnsi="ˎ̥" w:eastAsia="仿宋_GB2312"/>
          <w:sz w:val="32"/>
          <w:szCs w:val="32"/>
        </w:rPr>
        <w:t>万元，完成年初预算的100%。</w:t>
      </w:r>
    </w:p>
    <w:p>
      <w:pPr>
        <w:ind w:firstLine="643" w:firstLineChars="200"/>
        <w:rPr>
          <w:rStyle w:val="8"/>
          <w:rFonts w:ascii="仿宋_GB2312" w:hAnsi="ˎ̥" w:eastAsia="仿宋_GB2312"/>
          <w:sz w:val="32"/>
          <w:szCs w:val="32"/>
        </w:rPr>
      </w:pPr>
      <w:r>
        <w:rPr>
          <w:rStyle w:val="8"/>
          <w:rFonts w:ascii="仿宋_GB2312" w:hAnsi="ˎ̥" w:eastAsia="仿宋_GB2312"/>
          <w:b/>
          <w:sz w:val="32"/>
          <w:szCs w:val="32"/>
        </w:rPr>
        <w:t>2.公共安全支出（类）强制隔离戒毒（款）行政运行（项）</w:t>
      </w:r>
      <w:r>
        <w:rPr>
          <w:rStyle w:val="8"/>
          <w:rFonts w:ascii="仿宋_GB2312" w:hAnsi="ˎ̥" w:eastAsia="仿宋_GB2312"/>
          <w:sz w:val="32"/>
          <w:szCs w:val="32"/>
        </w:rPr>
        <w:t>年初预算为</w:t>
      </w:r>
      <w:r>
        <w:rPr>
          <w:rStyle w:val="8"/>
          <w:rFonts w:hint="eastAsia" w:ascii="仿宋_GB2312" w:hAnsi="ˎ̥" w:eastAsia="仿宋_GB2312"/>
          <w:sz w:val="32"/>
          <w:szCs w:val="32"/>
        </w:rPr>
        <w:t>2332.15</w:t>
      </w:r>
      <w:r>
        <w:rPr>
          <w:rStyle w:val="8"/>
          <w:rFonts w:ascii="仿宋_GB2312" w:hAnsi="ˎ̥" w:eastAsia="仿宋_GB2312"/>
          <w:sz w:val="32"/>
          <w:szCs w:val="32"/>
        </w:rPr>
        <w:t>万元，支出决算为</w:t>
      </w:r>
      <w:r>
        <w:rPr>
          <w:rStyle w:val="8"/>
          <w:rFonts w:hint="eastAsia" w:ascii="仿宋_GB2312" w:hAnsi="ˎ̥" w:eastAsia="仿宋_GB2312"/>
          <w:sz w:val="32"/>
          <w:szCs w:val="32"/>
        </w:rPr>
        <w:t>2332.15</w:t>
      </w:r>
      <w:r>
        <w:rPr>
          <w:rStyle w:val="8"/>
          <w:rFonts w:ascii="仿宋_GB2312" w:hAnsi="ˎ̥" w:eastAsia="仿宋_GB2312"/>
          <w:sz w:val="32"/>
          <w:szCs w:val="32"/>
        </w:rPr>
        <w:t>万元，完成年初预算的100%。</w:t>
      </w:r>
    </w:p>
    <w:p>
      <w:pPr>
        <w:ind w:firstLine="640" w:firstLineChars="200"/>
        <w:rPr>
          <w:rStyle w:val="8"/>
          <w:rFonts w:ascii="仿宋_GB2312" w:hAnsi="ˎ̥" w:eastAsia="仿宋_GB2312"/>
          <w:sz w:val="32"/>
          <w:szCs w:val="32"/>
        </w:rPr>
      </w:pPr>
      <w:r>
        <w:rPr>
          <w:rStyle w:val="8"/>
          <w:rFonts w:hint="eastAsia" w:ascii="仿宋_GB2312" w:hAnsi="ˎ̥" w:eastAsia="仿宋_GB2312"/>
          <w:sz w:val="32"/>
          <w:szCs w:val="32"/>
          <w:lang w:val="en-US" w:eastAsia="zh-CN"/>
        </w:rPr>
        <w:t>3</w:t>
      </w:r>
      <w:r>
        <w:rPr>
          <w:rStyle w:val="8"/>
          <w:rFonts w:ascii="仿宋_GB2312" w:hAnsi="ˎ̥" w:eastAsia="仿宋_GB2312"/>
          <w:sz w:val="32"/>
          <w:szCs w:val="32"/>
        </w:rPr>
        <w:t>.</w:t>
      </w:r>
      <w:r>
        <w:rPr>
          <w:rStyle w:val="8"/>
          <w:rFonts w:ascii="仿宋_GB2312" w:hAnsi="ˎ̥" w:eastAsia="仿宋_GB2312"/>
          <w:b/>
          <w:sz w:val="32"/>
          <w:szCs w:val="32"/>
        </w:rPr>
        <w:t>社会保障和就业支出（类）行政事业单位养老支出（款）机关事业单位基本养老保险缴费支出（项）</w:t>
      </w:r>
      <w:r>
        <w:rPr>
          <w:rStyle w:val="8"/>
          <w:rFonts w:ascii="仿宋_GB2312" w:hAnsi="ˎ̥" w:eastAsia="仿宋_GB2312"/>
          <w:sz w:val="32"/>
          <w:szCs w:val="32"/>
        </w:rPr>
        <w:t>年初预算为</w:t>
      </w:r>
      <w:r>
        <w:rPr>
          <w:rStyle w:val="8"/>
          <w:rFonts w:hint="eastAsia" w:ascii="仿宋_GB2312" w:hAnsi="ˎ̥" w:eastAsia="仿宋_GB2312"/>
          <w:bCs/>
          <w:sz w:val="32"/>
          <w:szCs w:val="32"/>
        </w:rPr>
        <w:t>209.05</w:t>
      </w:r>
      <w:r>
        <w:rPr>
          <w:rStyle w:val="8"/>
          <w:rFonts w:ascii="仿宋_GB2312" w:hAnsi="ˎ̥" w:eastAsia="仿宋_GB2312"/>
          <w:bCs/>
          <w:sz w:val="32"/>
          <w:szCs w:val="32"/>
        </w:rPr>
        <w:t>万元，支出决</w:t>
      </w:r>
      <w:r>
        <w:rPr>
          <w:rStyle w:val="8"/>
          <w:rFonts w:ascii="仿宋_GB2312" w:hAnsi="ˎ̥" w:eastAsia="仿宋_GB2312"/>
          <w:sz w:val="32"/>
          <w:szCs w:val="32"/>
        </w:rPr>
        <w:t>算为</w:t>
      </w:r>
      <w:r>
        <w:rPr>
          <w:rStyle w:val="8"/>
          <w:rFonts w:hint="eastAsia" w:ascii="仿宋_GB2312" w:hAnsi="ˎ̥" w:eastAsia="仿宋_GB2312"/>
          <w:sz w:val="32"/>
          <w:szCs w:val="32"/>
        </w:rPr>
        <w:t>209.05</w:t>
      </w:r>
      <w:r>
        <w:rPr>
          <w:rStyle w:val="8"/>
          <w:rFonts w:ascii="仿宋_GB2312" w:hAnsi="ˎ̥" w:eastAsia="仿宋_GB2312"/>
          <w:sz w:val="32"/>
          <w:szCs w:val="32"/>
        </w:rPr>
        <w:t>万元，完成年初预算的100%。</w:t>
      </w:r>
    </w:p>
    <w:p>
      <w:pPr>
        <w:ind w:firstLine="640" w:firstLineChars="200"/>
        <w:rPr>
          <w:rStyle w:val="8"/>
          <w:rFonts w:ascii="仿宋_GB2312" w:hAnsi="ˎ̥" w:eastAsia="仿宋_GB2312"/>
          <w:sz w:val="32"/>
          <w:szCs w:val="32"/>
        </w:rPr>
      </w:pPr>
      <w:r>
        <w:rPr>
          <w:rStyle w:val="8"/>
          <w:rFonts w:hint="eastAsia" w:ascii="仿宋_GB2312" w:hAnsi="ˎ̥" w:eastAsia="仿宋_GB2312"/>
          <w:sz w:val="32"/>
          <w:szCs w:val="32"/>
          <w:lang w:val="en-US" w:eastAsia="zh-CN"/>
        </w:rPr>
        <w:t>4</w:t>
      </w:r>
      <w:r>
        <w:rPr>
          <w:rStyle w:val="8"/>
          <w:rFonts w:ascii="仿宋_GB2312" w:hAnsi="ˎ̥" w:eastAsia="仿宋_GB2312"/>
          <w:sz w:val="32"/>
          <w:szCs w:val="32"/>
        </w:rPr>
        <w:t>.</w:t>
      </w:r>
      <w:r>
        <w:rPr>
          <w:rStyle w:val="8"/>
          <w:rFonts w:ascii="仿宋_GB2312" w:hAnsi="ˎ̥" w:eastAsia="仿宋_GB2312"/>
          <w:b/>
          <w:sz w:val="32"/>
          <w:szCs w:val="32"/>
        </w:rPr>
        <w:t>社会保障和就业支出（类）行政事业单位养老支出（款）机关事业单位职业年金缴费支出（项）</w:t>
      </w:r>
      <w:r>
        <w:rPr>
          <w:rStyle w:val="8"/>
          <w:rFonts w:ascii="仿宋_GB2312" w:hAnsi="ˎ̥" w:eastAsia="仿宋_GB2312"/>
          <w:sz w:val="32"/>
          <w:szCs w:val="32"/>
        </w:rPr>
        <w:t>年初预算为</w:t>
      </w:r>
      <w:r>
        <w:rPr>
          <w:rStyle w:val="8"/>
          <w:rFonts w:hint="eastAsia" w:ascii="仿宋_GB2312" w:hAnsi="ˎ̥" w:eastAsia="仿宋_GB2312"/>
          <w:bCs/>
          <w:sz w:val="32"/>
          <w:szCs w:val="32"/>
        </w:rPr>
        <w:t>14.92</w:t>
      </w:r>
      <w:r>
        <w:rPr>
          <w:rStyle w:val="8"/>
          <w:rFonts w:ascii="仿宋_GB2312" w:hAnsi="ˎ̥" w:eastAsia="仿宋_GB2312"/>
          <w:bCs/>
          <w:sz w:val="32"/>
          <w:szCs w:val="32"/>
        </w:rPr>
        <w:t>万元，支出决算</w:t>
      </w:r>
      <w:r>
        <w:rPr>
          <w:rStyle w:val="8"/>
          <w:rFonts w:ascii="仿宋_GB2312" w:hAnsi="ˎ̥" w:eastAsia="仿宋_GB2312"/>
          <w:sz w:val="32"/>
          <w:szCs w:val="32"/>
        </w:rPr>
        <w:t>为</w:t>
      </w:r>
      <w:r>
        <w:rPr>
          <w:rStyle w:val="8"/>
          <w:rFonts w:hint="eastAsia" w:ascii="仿宋_GB2312" w:hAnsi="ˎ̥" w:eastAsia="仿宋_GB2312"/>
          <w:sz w:val="32"/>
          <w:szCs w:val="32"/>
        </w:rPr>
        <w:t>14.92</w:t>
      </w:r>
      <w:r>
        <w:rPr>
          <w:rStyle w:val="8"/>
          <w:rFonts w:ascii="仿宋_GB2312" w:hAnsi="ˎ̥" w:eastAsia="仿宋_GB2312"/>
          <w:sz w:val="32"/>
          <w:szCs w:val="32"/>
        </w:rPr>
        <w:t>万元，完成年初预算的100%。</w:t>
      </w:r>
    </w:p>
    <w:p>
      <w:pPr>
        <w:ind w:firstLine="640" w:firstLineChars="200"/>
        <w:rPr>
          <w:rStyle w:val="8"/>
          <w:rFonts w:ascii="仿宋_GB2312" w:hAnsi="ˎ̥" w:eastAsia="仿宋_GB2312"/>
          <w:sz w:val="32"/>
          <w:szCs w:val="32"/>
        </w:rPr>
      </w:pPr>
      <w:r>
        <w:rPr>
          <w:rStyle w:val="8"/>
          <w:rFonts w:hint="eastAsia" w:ascii="仿宋_GB2312" w:hAnsi="ˎ̥" w:eastAsia="仿宋_GB2312"/>
          <w:sz w:val="32"/>
          <w:szCs w:val="32"/>
          <w:lang w:val="en-US" w:eastAsia="zh-CN"/>
        </w:rPr>
        <w:t>5</w:t>
      </w:r>
      <w:r>
        <w:rPr>
          <w:rStyle w:val="8"/>
          <w:rFonts w:ascii="仿宋_GB2312" w:hAnsi="ˎ̥" w:eastAsia="仿宋_GB2312"/>
          <w:sz w:val="32"/>
          <w:szCs w:val="32"/>
        </w:rPr>
        <w:t>.</w:t>
      </w:r>
      <w:r>
        <w:rPr>
          <w:rStyle w:val="8"/>
          <w:rFonts w:ascii="仿宋_GB2312" w:hAnsi="ˎ̥" w:eastAsia="仿宋_GB2312"/>
          <w:b/>
          <w:sz w:val="32"/>
          <w:szCs w:val="32"/>
        </w:rPr>
        <w:t>社会保障和就业支出（类）行政事业单位养老支出（款）其他行政事业单位养老支出（项）</w:t>
      </w:r>
      <w:r>
        <w:rPr>
          <w:rStyle w:val="8"/>
          <w:rFonts w:ascii="仿宋_GB2312" w:hAnsi="ˎ̥" w:eastAsia="仿宋_GB2312"/>
          <w:sz w:val="32"/>
          <w:szCs w:val="32"/>
        </w:rPr>
        <w:t>年初预算为</w:t>
      </w:r>
      <w:r>
        <w:rPr>
          <w:rStyle w:val="8"/>
          <w:rFonts w:hint="eastAsia" w:ascii="仿宋_GB2312" w:hAnsi="ˎ̥" w:eastAsia="仿宋_GB2312"/>
          <w:bCs/>
          <w:sz w:val="32"/>
          <w:szCs w:val="32"/>
        </w:rPr>
        <w:t>13.82</w:t>
      </w:r>
      <w:r>
        <w:rPr>
          <w:rStyle w:val="8"/>
          <w:rFonts w:ascii="仿宋_GB2312" w:hAnsi="ˎ̥" w:eastAsia="仿宋_GB2312"/>
          <w:bCs/>
          <w:sz w:val="32"/>
          <w:szCs w:val="32"/>
        </w:rPr>
        <w:t>万元，支出决算</w:t>
      </w:r>
      <w:r>
        <w:rPr>
          <w:rStyle w:val="8"/>
          <w:rFonts w:ascii="仿宋_GB2312" w:hAnsi="ˎ̥" w:eastAsia="仿宋_GB2312"/>
          <w:sz w:val="32"/>
          <w:szCs w:val="32"/>
        </w:rPr>
        <w:t>为</w:t>
      </w:r>
      <w:r>
        <w:rPr>
          <w:rStyle w:val="8"/>
          <w:rFonts w:hint="eastAsia" w:ascii="仿宋_GB2312" w:hAnsi="ˎ̥" w:eastAsia="仿宋_GB2312"/>
          <w:sz w:val="32"/>
          <w:szCs w:val="32"/>
        </w:rPr>
        <w:t>13.82</w:t>
      </w:r>
      <w:r>
        <w:rPr>
          <w:rStyle w:val="8"/>
          <w:rFonts w:ascii="仿宋_GB2312" w:hAnsi="ˎ̥" w:eastAsia="仿宋_GB2312"/>
          <w:sz w:val="32"/>
          <w:szCs w:val="32"/>
        </w:rPr>
        <w:t>万元，完成年初预算的100%。</w:t>
      </w:r>
    </w:p>
    <w:p>
      <w:pPr>
        <w:ind w:firstLine="643" w:firstLineChars="200"/>
        <w:rPr>
          <w:rStyle w:val="8"/>
          <w:rFonts w:ascii="仿宋_GB2312" w:hAnsi="ˎ̥" w:eastAsia="仿宋_GB2312"/>
          <w:sz w:val="32"/>
          <w:szCs w:val="32"/>
        </w:rPr>
      </w:pPr>
      <w:r>
        <w:rPr>
          <w:rStyle w:val="8"/>
          <w:rFonts w:hint="eastAsia" w:ascii="仿宋_GB2312" w:hAnsi="ˎ̥" w:eastAsia="仿宋_GB2312"/>
          <w:b/>
          <w:sz w:val="32"/>
          <w:szCs w:val="32"/>
          <w:lang w:val="en-US" w:eastAsia="zh-CN"/>
        </w:rPr>
        <w:t>6.</w:t>
      </w:r>
      <w:r>
        <w:rPr>
          <w:rStyle w:val="8"/>
          <w:rFonts w:ascii="仿宋_GB2312" w:hAnsi="ˎ̥" w:eastAsia="仿宋_GB2312"/>
          <w:b/>
          <w:sz w:val="32"/>
          <w:szCs w:val="32"/>
        </w:rPr>
        <w:t>卫生健康支出（类）公共卫生（款）重大公共卫生服务（项）</w:t>
      </w:r>
      <w:r>
        <w:rPr>
          <w:rStyle w:val="8"/>
          <w:rFonts w:ascii="仿宋_GB2312" w:hAnsi="ˎ̥" w:eastAsia="仿宋_GB2312"/>
          <w:sz w:val="32"/>
          <w:szCs w:val="32"/>
        </w:rPr>
        <w:t>年初预算为</w:t>
      </w:r>
      <w:r>
        <w:rPr>
          <w:rStyle w:val="8"/>
          <w:rFonts w:hint="eastAsia" w:ascii="仿宋_GB2312" w:hAnsi="ˎ̥" w:eastAsia="仿宋_GB2312"/>
          <w:sz w:val="32"/>
          <w:szCs w:val="32"/>
        </w:rPr>
        <w:t>0.99</w:t>
      </w:r>
      <w:r>
        <w:rPr>
          <w:rStyle w:val="8"/>
          <w:rFonts w:ascii="仿宋_GB2312" w:hAnsi="ˎ̥" w:eastAsia="仿宋_GB2312"/>
          <w:sz w:val="32"/>
          <w:szCs w:val="32"/>
        </w:rPr>
        <w:t>万元，支出决算为</w:t>
      </w:r>
      <w:r>
        <w:rPr>
          <w:rStyle w:val="8"/>
          <w:rFonts w:hint="eastAsia" w:ascii="仿宋_GB2312" w:hAnsi="ˎ̥" w:eastAsia="仿宋_GB2312"/>
          <w:sz w:val="32"/>
          <w:szCs w:val="32"/>
        </w:rPr>
        <w:t>0.99</w:t>
      </w:r>
      <w:r>
        <w:rPr>
          <w:rStyle w:val="8"/>
          <w:rFonts w:ascii="仿宋_GB2312" w:hAnsi="ˎ̥" w:eastAsia="仿宋_GB2312"/>
          <w:sz w:val="32"/>
          <w:szCs w:val="32"/>
        </w:rPr>
        <w:t>万元，完成年初预算的100%。。</w:t>
      </w:r>
    </w:p>
    <w:p>
      <w:pPr>
        <w:numPr>
          <w:ilvl w:val="0"/>
          <w:numId w:val="0"/>
        </w:numPr>
        <w:tabs>
          <w:tab w:val="left" w:pos="312"/>
        </w:tabs>
        <w:ind w:firstLine="643" w:firstLineChars="200"/>
        <w:rPr>
          <w:rStyle w:val="8"/>
          <w:rFonts w:ascii="仿宋_GB2312" w:hAnsi="ˎ̥" w:eastAsia="仿宋_GB2312"/>
          <w:sz w:val="32"/>
          <w:szCs w:val="32"/>
        </w:rPr>
      </w:pPr>
      <w:r>
        <w:rPr>
          <w:rStyle w:val="8"/>
          <w:rFonts w:hint="eastAsia" w:ascii="仿宋_GB2312" w:hAnsi="ˎ̥" w:eastAsia="仿宋_GB2312"/>
          <w:b/>
          <w:sz w:val="32"/>
          <w:szCs w:val="32"/>
          <w:lang w:val="en-US" w:eastAsia="zh-CN"/>
        </w:rPr>
        <w:t>7.</w:t>
      </w:r>
      <w:r>
        <w:rPr>
          <w:rStyle w:val="8"/>
          <w:rFonts w:ascii="仿宋_GB2312" w:hAnsi="ˎ̥" w:eastAsia="仿宋_GB2312"/>
          <w:b/>
          <w:sz w:val="32"/>
          <w:szCs w:val="32"/>
        </w:rPr>
        <w:t>卫生健康支出（类）行政事业单位医疗（款）行政单位医疗（项）</w:t>
      </w:r>
      <w:r>
        <w:rPr>
          <w:rStyle w:val="8"/>
          <w:rFonts w:ascii="仿宋_GB2312" w:hAnsi="ˎ̥" w:eastAsia="仿宋_GB2312"/>
          <w:sz w:val="32"/>
          <w:szCs w:val="32"/>
        </w:rPr>
        <w:t>年初预算为</w:t>
      </w:r>
      <w:r>
        <w:rPr>
          <w:rStyle w:val="8"/>
          <w:rFonts w:hint="eastAsia" w:ascii="仿宋_GB2312" w:hAnsi="ˎ̥" w:eastAsia="仿宋_GB2312"/>
          <w:sz w:val="32"/>
          <w:szCs w:val="32"/>
        </w:rPr>
        <w:t>130.43</w:t>
      </w:r>
      <w:r>
        <w:rPr>
          <w:rStyle w:val="8"/>
          <w:rFonts w:ascii="仿宋_GB2312" w:hAnsi="ˎ̥" w:eastAsia="仿宋_GB2312"/>
          <w:sz w:val="32"/>
          <w:szCs w:val="32"/>
        </w:rPr>
        <w:t>万元，支出决算为</w:t>
      </w:r>
      <w:r>
        <w:rPr>
          <w:rStyle w:val="8"/>
          <w:rFonts w:hint="eastAsia" w:ascii="仿宋_GB2312" w:hAnsi="ˎ̥" w:eastAsia="仿宋_GB2312"/>
          <w:sz w:val="32"/>
          <w:szCs w:val="32"/>
        </w:rPr>
        <w:t>130.43</w:t>
      </w:r>
      <w:r>
        <w:rPr>
          <w:rStyle w:val="8"/>
          <w:rFonts w:ascii="仿宋_GB2312" w:hAnsi="ˎ̥" w:eastAsia="仿宋_GB2312"/>
          <w:sz w:val="32"/>
          <w:szCs w:val="32"/>
        </w:rPr>
        <w:t>万元，完成年初预算的100%。</w:t>
      </w:r>
    </w:p>
    <w:p>
      <w:pPr>
        <w:tabs>
          <w:tab w:val="left" w:pos="312"/>
        </w:tabs>
        <w:ind w:firstLine="640"/>
        <w:rPr>
          <w:rStyle w:val="8"/>
          <w:rFonts w:ascii="仿宋_GB2312" w:hAnsi="ˎ̥" w:eastAsia="仿宋_GB2312"/>
          <w:sz w:val="32"/>
          <w:szCs w:val="32"/>
        </w:rPr>
      </w:pPr>
      <w:r>
        <w:rPr>
          <w:rStyle w:val="8"/>
          <w:rFonts w:ascii="仿宋_GB2312" w:hAnsi="ˎ̥" w:eastAsia="仿宋_GB2312"/>
          <w:sz w:val="32"/>
          <w:szCs w:val="32"/>
        </w:rPr>
        <w:t>8.</w:t>
      </w:r>
      <w:r>
        <w:rPr>
          <w:rStyle w:val="8"/>
          <w:rFonts w:ascii="仿宋_GB2312" w:hAnsi="ˎ̥" w:eastAsia="仿宋_GB2312"/>
          <w:b/>
          <w:sz w:val="32"/>
          <w:szCs w:val="32"/>
        </w:rPr>
        <w:t>卫生健康支出（类）行政事业单位医疗（款）公务员医疗补助（项）</w:t>
      </w:r>
      <w:r>
        <w:rPr>
          <w:rStyle w:val="8"/>
          <w:rFonts w:ascii="仿宋_GB2312" w:hAnsi="ˎ̥" w:eastAsia="仿宋_GB2312"/>
          <w:sz w:val="32"/>
          <w:szCs w:val="32"/>
        </w:rPr>
        <w:t>年初预算为</w:t>
      </w:r>
      <w:r>
        <w:rPr>
          <w:rStyle w:val="8"/>
          <w:rFonts w:hint="eastAsia" w:ascii="仿宋_GB2312" w:hAnsi="ˎ̥" w:eastAsia="仿宋_GB2312"/>
          <w:sz w:val="32"/>
          <w:szCs w:val="32"/>
        </w:rPr>
        <w:t>151.36</w:t>
      </w:r>
      <w:r>
        <w:rPr>
          <w:rStyle w:val="8"/>
          <w:rFonts w:ascii="仿宋_GB2312" w:hAnsi="ˎ̥" w:eastAsia="仿宋_GB2312"/>
          <w:sz w:val="32"/>
          <w:szCs w:val="32"/>
        </w:rPr>
        <w:t>万元，支出决算为</w:t>
      </w:r>
      <w:r>
        <w:rPr>
          <w:rStyle w:val="8"/>
          <w:rFonts w:hint="eastAsia" w:ascii="仿宋_GB2312" w:hAnsi="ˎ̥" w:eastAsia="仿宋_GB2312"/>
          <w:sz w:val="32"/>
          <w:szCs w:val="32"/>
        </w:rPr>
        <w:t>151.36</w:t>
      </w:r>
      <w:r>
        <w:rPr>
          <w:rStyle w:val="8"/>
          <w:rFonts w:ascii="仿宋_GB2312" w:hAnsi="ˎ̥" w:eastAsia="仿宋_GB2312"/>
          <w:sz w:val="32"/>
          <w:szCs w:val="32"/>
        </w:rPr>
        <w:t>万元，完成年初预算的100%。</w:t>
      </w:r>
    </w:p>
    <w:p>
      <w:pPr>
        <w:tabs>
          <w:tab w:val="left" w:pos="312"/>
        </w:tabs>
        <w:ind w:firstLine="320" w:firstLineChars="100"/>
        <w:rPr>
          <w:rStyle w:val="8"/>
          <w:rFonts w:ascii="仿宋_GB2312" w:hAnsi="ˎ̥" w:eastAsia="仿宋_GB2312"/>
          <w:sz w:val="32"/>
          <w:szCs w:val="32"/>
        </w:rPr>
      </w:pPr>
      <w:r>
        <w:rPr>
          <w:rStyle w:val="8"/>
          <w:rFonts w:ascii="仿宋_GB2312" w:hAnsi="ˎ̥" w:eastAsia="仿宋_GB2312"/>
          <w:sz w:val="32"/>
          <w:szCs w:val="32"/>
        </w:rPr>
        <w:t xml:space="preserve"> 9.</w:t>
      </w:r>
      <w:r>
        <w:rPr>
          <w:rStyle w:val="8"/>
          <w:rFonts w:ascii="仿宋_GB2312" w:hAnsi="ˎ̥" w:eastAsia="仿宋_GB2312"/>
          <w:b/>
          <w:sz w:val="32"/>
          <w:szCs w:val="32"/>
        </w:rPr>
        <w:t>卫生健康支出（类）行政事业单位医疗（款）其他行政事业单位医疗支出（项）</w:t>
      </w:r>
      <w:r>
        <w:rPr>
          <w:rStyle w:val="8"/>
          <w:rFonts w:ascii="仿宋_GB2312" w:hAnsi="ˎ̥" w:eastAsia="仿宋_GB2312"/>
          <w:sz w:val="32"/>
          <w:szCs w:val="32"/>
        </w:rPr>
        <w:t>年初预算为</w:t>
      </w:r>
      <w:r>
        <w:rPr>
          <w:rStyle w:val="8"/>
          <w:rFonts w:hint="eastAsia" w:ascii="仿宋_GB2312" w:hAnsi="ˎ̥" w:eastAsia="仿宋_GB2312"/>
          <w:sz w:val="32"/>
          <w:szCs w:val="32"/>
        </w:rPr>
        <w:t>7.42</w:t>
      </w:r>
      <w:r>
        <w:rPr>
          <w:rStyle w:val="8"/>
          <w:rFonts w:ascii="仿宋_GB2312" w:hAnsi="ˎ̥" w:eastAsia="仿宋_GB2312"/>
          <w:sz w:val="32"/>
          <w:szCs w:val="32"/>
        </w:rPr>
        <w:t>万元，支出决算为</w:t>
      </w:r>
      <w:r>
        <w:rPr>
          <w:rStyle w:val="8"/>
          <w:rFonts w:hint="eastAsia" w:ascii="仿宋_GB2312" w:hAnsi="ˎ̥" w:eastAsia="仿宋_GB2312"/>
          <w:sz w:val="32"/>
          <w:szCs w:val="32"/>
        </w:rPr>
        <w:t>7.42</w:t>
      </w:r>
      <w:r>
        <w:rPr>
          <w:rStyle w:val="8"/>
          <w:rFonts w:ascii="仿宋_GB2312" w:hAnsi="ˎ̥" w:eastAsia="仿宋_GB2312"/>
          <w:sz w:val="32"/>
          <w:szCs w:val="32"/>
        </w:rPr>
        <w:t>万元，完成年初预算的100%。</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1</w:t>
      </w:r>
      <w:r>
        <w:rPr>
          <w:rStyle w:val="8"/>
          <w:rFonts w:hint="eastAsia" w:ascii="仿宋_GB2312" w:hAnsi="ˎ̥" w:eastAsia="仿宋_GB2312"/>
          <w:sz w:val="32"/>
          <w:szCs w:val="32"/>
          <w:lang w:val="en-US" w:eastAsia="zh-CN"/>
        </w:rPr>
        <w:t>0</w:t>
      </w:r>
      <w:r>
        <w:rPr>
          <w:rStyle w:val="8"/>
          <w:rFonts w:ascii="仿宋_GB2312" w:hAnsi="ˎ̥" w:eastAsia="仿宋_GB2312"/>
          <w:sz w:val="32"/>
          <w:szCs w:val="32"/>
        </w:rPr>
        <w:t>.</w:t>
      </w:r>
      <w:r>
        <w:rPr>
          <w:rStyle w:val="8"/>
          <w:rFonts w:ascii="仿宋_GB2312" w:hAnsi="ˎ̥" w:eastAsia="仿宋_GB2312"/>
          <w:b/>
          <w:sz w:val="32"/>
          <w:szCs w:val="32"/>
        </w:rPr>
        <w:t>住房保障支出（类）住房改革支出（款）住房公积金（项）</w:t>
      </w:r>
      <w:r>
        <w:rPr>
          <w:rStyle w:val="8"/>
          <w:rFonts w:ascii="仿宋_GB2312" w:hAnsi="ˎ̥" w:eastAsia="仿宋_GB2312"/>
          <w:sz w:val="32"/>
          <w:szCs w:val="32"/>
        </w:rPr>
        <w:t>年初预算为</w:t>
      </w:r>
      <w:r>
        <w:rPr>
          <w:rStyle w:val="8"/>
          <w:rFonts w:hint="eastAsia" w:ascii="仿宋_GB2312" w:hAnsi="ˎ̥" w:eastAsia="仿宋_GB2312"/>
          <w:sz w:val="32"/>
          <w:szCs w:val="32"/>
        </w:rPr>
        <w:t>219.34</w:t>
      </w:r>
      <w:r>
        <w:rPr>
          <w:rStyle w:val="8"/>
          <w:rFonts w:ascii="仿宋_GB2312" w:hAnsi="ˎ̥" w:eastAsia="仿宋_GB2312"/>
          <w:sz w:val="32"/>
          <w:szCs w:val="32"/>
        </w:rPr>
        <w:t>万元，支出决算为</w:t>
      </w:r>
      <w:r>
        <w:rPr>
          <w:rStyle w:val="8"/>
          <w:rFonts w:hint="eastAsia" w:ascii="仿宋_GB2312" w:hAnsi="ˎ̥" w:eastAsia="仿宋_GB2312"/>
          <w:sz w:val="32"/>
          <w:szCs w:val="32"/>
        </w:rPr>
        <w:t>219.34</w:t>
      </w:r>
      <w:r>
        <w:rPr>
          <w:rStyle w:val="8"/>
          <w:rFonts w:ascii="仿宋_GB2312" w:hAnsi="ˎ̥" w:eastAsia="仿宋_GB2312"/>
          <w:sz w:val="32"/>
          <w:szCs w:val="32"/>
        </w:rPr>
        <w:t>万元，完成年初预算的100%。</w:t>
      </w:r>
    </w:p>
    <w:p>
      <w:pPr>
        <w:ind w:firstLine="643" w:firstLineChars="200"/>
        <w:rPr>
          <w:rStyle w:val="8"/>
          <w:rFonts w:ascii="仿宋_GB2312" w:hAnsi="ˎ̥" w:eastAsia="仿宋_GB2312"/>
          <w:sz w:val="32"/>
          <w:szCs w:val="32"/>
        </w:rPr>
      </w:pPr>
      <w:r>
        <w:rPr>
          <w:rStyle w:val="8"/>
          <w:rFonts w:hint="eastAsia" w:ascii="仿宋_GB2312" w:hAnsi="ˎ̥" w:eastAsia="仿宋_GB2312"/>
          <w:b/>
          <w:sz w:val="32"/>
          <w:szCs w:val="32"/>
          <w:lang w:val="en-US" w:eastAsia="zh-CN"/>
        </w:rPr>
        <w:t>11</w:t>
      </w:r>
      <w:r>
        <w:rPr>
          <w:rStyle w:val="8"/>
          <w:rFonts w:ascii="仿宋_GB2312" w:hAnsi="ˎ̥" w:eastAsia="仿宋_GB2312"/>
          <w:b/>
          <w:sz w:val="32"/>
          <w:szCs w:val="32"/>
        </w:rPr>
        <w:t>.住房保障支出（类）住房改革支出（款）购房补贴（项）</w:t>
      </w:r>
      <w:r>
        <w:rPr>
          <w:rStyle w:val="8"/>
          <w:rFonts w:ascii="仿宋_GB2312" w:hAnsi="ˎ̥" w:eastAsia="仿宋_GB2312"/>
          <w:sz w:val="32"/>
          <w:szCs w:val="32"/>
        </w:rPr>
        <w:t>年初预算为</w:t>
      </w:r>
      <w:r>
        <w:rPr>
          <w:rStyle w:val="8"/>
          <w:rFonts w:hint="eastAsia" w:ascii="仿宋_GB2312" w:hAnsi="ˎ̥" w:eastAsia="仿宋_GB2312"/>
          <w:sz w:val="32"/>
          <w:szCs w:val="32"/>
        </w:rPr>
        <w:t>4.68</w:t>
      </w:r>
      <w:r>
        <w:rPr>
          <w:rStyle w:val="8"/>
          <w:rFonts w:ascii="仿宋_GB2312" w:hAnsi="ˎ̥" w:eastAsia="仿宋_GB2312"/>
          <w:sz w:val="32"/>
          <w:szCs w:val="32"/>
        </w:rPr>
        <w:t>万元，支出决算为</w:t>
      </w:r>
      <w:r>
        <w:rPr>
          <w:rStyle w:val="8"/>
          <w:rFonts w:hint="eastAsia" w:ascii="仿宋_GB2312" w:hAnsi="ˎ̥" w:eastAsia="仿宋_GB2312"/>
          <w:sz w:val="32"/>
          <w:szCs w:val="32"/>
        </w:rPr>
        <w:t>4.68</w:t>
      </w:r>
      <w:r>
        <w:rPr>
          <w:rStyle w:val="8"/>
          <w:rFonts w:ascii="仿宋_GB2312" w:hAnsi="ˎ̥" w:eastAsia="仿宋_GB2312"/>
          <w:sz w:val="32"/>
          <w:szCs w:val="32"/>
        </w:rPr>
        <w:t>万元，完成年初预算的100%。</w:t>
      </w:r>
    </w:p>
    <w:p>
      <w:pPr>
        <w:rPr>
          <w:rStyle w:val="8"/>
          <w:rFonts w:ascii="仿宋_GB2312" w:hAnsi="ˎ̥" w:eastAsia="仿宋_GB2312"/>
          <w:sz w:val="32"/>
          <w:szCs w:val="32"/>
        </w:rPr>
      </w:pPr>
      <w:r>
        <w:rPr>
          <w:rStyle w:val="8"/>
          <w:rFonts w:ascii="仿宋_GB2312" w:hAnsi="ˎ̥" w:eastAsia="仿宋_GB2312"/>
          <w:sz w:val="32"/>
          <w:szCs w:val="32"/>
        </w:rPr>
        <w:t xml:space="preserve">  （本部分支出决算数字可取自财决公开05表，年初预算数可取自各部门（单位）年初预算大本，根据各部门（单位）实际支出涉及的支出功能分类项级科目填列）。</w:t>
      </w:r>
    </w:p>
    <w:p>
      <w:pPr>
        <w:ind w:firstLine="627" w:firstLineChars="196"/>
        <w:rPr>
          <w:rStyle w:val="8"/>
          <w:rFonts w:ascii="黑体" w:hAnsi="黑体" w:eastAsia="黑体"/>
          <w:sz w:val="32"/>
          <w:szCs w:val="32"/>
        </w:rPr>
      </w:pPr>
      <w:r>
        <w:rPr>
          <w:rStyle w:val="8"/>
          <w:rFonts w:ascii="黑体" w:hAnsi="黑体" w:eastAsia="黑体" w:cs="黑体"/>
          <w:bCs/>
          <w:sz w:val="32"/>
          <w:szCs w:val="32"/>
        </w:rPr>
        <w:t>六、一般公共预算财政拨款基本支出决算情况说明。</w:t>
      </w:r>
    </w:p>
    <w:p>
      <w:pPr>
        <w:tabs>
          <w:tab w:val="center" w:pos="4473"/>
        </w:tabs>
        <w:ind w:firstLine="640" w:firstLineChars="200"/>
        <w:rPr>
          <w:rStyle w:val="8"/>
          <w:rFonts w:ascii="仿宋_GB2312" w:hAnsi="ˎ̥" w:eastAsia="仿宋_GB2312"/>
          <w:sz w:val="32"/>
          <w:szCs w:val="32"/>
        </w:rPr>
      </w:pPr>
      <w:r>
        <w:rPr>
          <w:rStyle w:val="8"/>
          <w:rFonts w:ascii="仿宋_GB2312" w:hAnsi="ˎ̥" w:eastAsia="仿宋_GB2312"/>
          <w:sz w:val="32"/>
          <w:szCs w:val="32"/>
        </w:rPr>
        <w:t>202</w:t>
      </w:r>
      <w:r>
        <w:rPr>
          <w:rStyle w:val="8"/>
          <w:rFonts w:hint="eastAsia" w:ascii="仿宋_GB2312" w:hAnsi="ˎ̥" w:eastAsia="仿宋_GB2312"/>
          <w:sz w:val="32"/>
          <w:szCs w:val="32"/>
        </w:rPr>
        <w:t>1</w:t>
      </w:r>
      <w:r>
        <w:rPr>
          <w:rStyle w:val="8"/>
          <w:rFonts w:ascii="仿宋_GB2312" w:hAnsi="ˎ̥" w:eastAsia="仿宋_GB2312"/>
          <w:sz w:val="32"/>
          <w:szCs w:val="32"/>
        </w:rPr>
        <w:t>年度财政拨款基本支出3087.62万元，其中：人员经费2662.86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424.76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pPr>
        <w:tabs>
          <w:tab w:val="center" w:pos="4473"/>
        </w:tabs>
        <w:ind w:firstLine="640" w:firstLineChars="200"/>
        <w:rPr>
          <w:rStyle w:val="8"/>
          <w:rFonts w:ascii="仿宋_GB2312" w:hAnsi="ˎ̥" w:eastAsia="仿宋_GB2312"/>
          <w:sz w:val="32"/>
          <w:szCs w:val="32"/>
        </w:rPr>
      </w:pPr>
      <w:r>
        <w:rPr>
          <w:rStyle w:val="8"/>
          <w:rFonts w:ascii="仿宋_GB2312" w:hAnsi="ˎ̥" w:eastAsia="仿宋_GB2312"/>
          <w:sz w:val="32"/>
          <w:szCs w:val="32"/>
        </w:rPr>
        <w:t>（上述数字可取自财决公开06表，各部门（单位）根据实际支出情况，选列相应支出经济分类。）</w:t>
      </w:r>
    </w:p>
    <w:p>
      <w:pPr>
        <w:tabs>
          <w:tab w:val="center" w:pos="4473"/>
        </w:tabs>
        <w:ind w:firstLine="627" w:firstLineChars="196"/>
        <w:rPr>
          <w:rStyle w:val="8"/>
          <w:rFonts w:ascii="黑体" w:hAnsi="黑体" w:eastAsia="黑体" w:cs="黑体"/>
          <w:bCs/>
          <w:sz w:val="32"/>
          <w:szCs w:val="32"/>
        </w:rPr>
      </w:pPr>
      <w:r>
        <w:rPr>
          <w:rStyle w:val="8"/>
          <w:rFonts w:ascii="黑体" w:hAnsi="黑体" w:eastAsia="黑体" w:cs="黑体"/>
          <w:bCs/>
          <w:sz w:val="32"/>
          <w:szCs w:val="32"/>
        </w:rPr>
        <w:t>七、政府性基金预算财政拨款支出决算情况说明</w:t>
      </w:r>
    </w:p>
    <w:p>
      <w:pPr>
        <w:ind w:firstLine="640" w:firstLineChars="200"/>
        <w:rPr>
          <w:rStyle w:val="8"/>
          <w:rFonts w:ascii="楷体" w:hAnsi="楷体" w:eastAsia="楷体"/>
          <w:sz w:val="32"/>
          <w:szCs w:val="32"/>
        </w:rPr>
      </w:pPr>
      <w:r>
        <w:rPr>
          <w:rStyle w:val="8"/>
          <w:rFonts w:ascii="楷体" w:hAnsi="楷体" w:eastAsia="楷体"/>
          <w:sz w:val="32"/>
          <w:szCs w:val="32"/>
        </w:rPr>
        <w:t>（一）政府性基金预算财政拨款支出决算总体情况。</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202</w:t>
      </w:r>
      <w:r>
        <w:rPr>
          <w:rStyle w:val="8"/>
          <w:rFonts w:hint="eastAsia" w:ascii="仿宋_GB2312" w:hAnsi="ˎ̥" w:eastAsia="仿宋_GB2312"/>
          <w:sz w:val="32"/>
          <w:szCs w:val="32"/>
        </w:rPr>
        <w:t>1</w:t>
      </w:r>
      <w:r>
        <w:rPr>
          <w:rStyle w:val="8"/>
          <w:rFonts w:ascii="仿宋_GB2312" w:hAnsi="ˎ̥" w:eastAsia="仿宋_GB2312"/>
          <w:sz w:val="32"/>
          <w:szCs w:val="32"/>
        </w:rPr>
        <w:t>年度政府性基金预算财政拨款支出0万元，占本年支出合计的0%。与20</w:t>
      </w:r>
      <w:r>
        <w:rPr>
          <w:rStyle w:val="8"/>
          <w:rFonts w:hint="eastAsia" w:ascii="仿宋_GB2312" w:hAnsi="ˎ̥" w:eastAsia="仿宋_GB2312"/>
          <w:sz w:val="32"/>
          <w:szCs w:val="32"/>
        </w:rPr>
        <w:t>20</w:t>
      </w:r>
      <w:r>
        <w:rPr>
          <w:rStyle w:val="8"/>
          <w:rFonts w:ascii="仿宋_GB2312" w:hAnsi="ˎ̥" w:eastAsia="仿宋_GB2312"/>
          <w:sz w:val="32"/>
          <w:szCs w:val="32"/>
        </w:rPr>
        <w:t>年度相比，政府性基金预算财政拨款支出增加0万元，增长0%，主要原因是罗牛山强制隔离戒毒所改扩建工程土地及项目款。</w:t>
      </w:r>
    </w:p>
    <w:p>
      <w:pPr>
        <w:ind w:firstLine="640" w:firstLineChars="200"/>
        <w:rPr>
          <w:rStyle w:val="8"/>
          <w:rFonts w:ascii="楷体" w:hAnsi="楷体" w:eastAsia="楷体"/>
          <w:sz w:val="32"/>
          <w:szCs w:val="32"/>
        </w:rPr>
      </w:pPr>
      <w:r>
        <w:rPr>
          <w:rStyle w:val="8"/>
          <w:rFonts w:ascii="楷体" w:hAnsi="楷体" w:eastAsia="楷体"/>
          <w:sz w:val="32"/>
          <w:szCs w:val="32"/>
        </w:rPr>
        <w:t>（二）政府性基金预算财政拨款支出决算结构情况。</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202</w:t>
      </w:r>
      <w:r>
        <w:rPr>
          <w:rStyle w:val="8"/>
          <w:rFonts w:hint="eastAsia" w:ascii="仿宋_GB2312" w:hAnsi="ˎ̥" w:eastAsia="仿宋_GB2312"/>
          <w:sz w:val="32"/>
          <w:szCs w:val="32"/>
        </w:rPr>
        <w:t>1</w:t>
      </w:r>
      <w:r>
        <w:rPr>
          <w:rStyle w:val="8"/>
          <w:rFonts w:ascii="仿宋_GB2312" w:hAnsi="ˎ̥" w:eastAsia="仿宋_GB2312"/>
          <w:sz w:val="32"/>
          <w:szCs w:val="32"/>
        </w:rPr>
        <w:t>年度政府性基金预算财政拨款支出0万元，主要用于以下方面：城乡社区支出</w:t>
      </w:r>
      <w:r>
        <w:rPr>
          <w:rStyle w:val="8"/>
          <w:rFonts w:ascii="仿宋_GB2312" w:hAnsi="ˎ̥" w:eastAsia="仿宋_GB2312"/>
          <w:b/>
          <w:sz w:val="32"/>
          <w:szCs w:val="32"/>
        </w:rPr>
        <w:t>（类）</w:t>
      </w:r>
      <w:r>
        <w:rPr>
          <w:rStyle w:val="8"/>
          <w:rFonts w:ascii="仿宋_GB2312" w:hAnsi="ˎ̥" w:eastAsia="仿宋_GB2312"/>
          <w:sz w:val="32"/>
          <w:szCs w:val="32"/>
        </w:rPr>
        <w:t>支出0万元，占0%。</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（根据各部门（单位）实际支出涉及的支出功能分类类级科目填列）</w:t>
      </w:r>
    </w:p>
    <w:p>
      <w:pPr>
        <w:ind w:firstLine="640" w:firstLineChars="200"/>
        <w:rPr>
          <w:rStyle w:val="8"/>
          <w:rFonts w:ascii="楷体" w:hAnsi="楷体" w:eastAsia="楷体"/>
          <w:sz w:val="32"/>
          <w:szCs w:val="32"/>
        </w:rPr>
      </w:pPr>
      <w:r>
        <w:rPr>
          <w:rStyle w:val="8"/>
          <w:rFonts w:ascii="楷体" w:hAnsi="楷体" w:eastAsia="楷体"/>
          <w:sz w:val="32"/>
          <w:szCs w:val="32"/>
        </w:rPr>
        <w:t>（三）政府性基金预算财政拨款支出决算具体情况。</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202</w:t>
      </w:r>
      <w:r>
        <w:rPr>
          <w:rStyle w:val="8"/>
          <w:rFonts w:hint="eastAsia" w:ascii="仿宋_GB2312" w:hAnsi="ˎ̥" w:eastAsia="仿宋_GB2312"/>
          <w:sz w:val="32"/>
          <w:szCs w:val="32"/>
        </w:rPr>
        <w:t>1</w:t>
      </w:r>
      <w:r>
        <w:rPr>
          <w:rStyle w:val="8"/>
          <w:rFonts w:ascii="仿宋_GB2312" w:hAnsi="ˎ̥" w:eastAsia="仿宋_GB2312"/>
          <w:sz w:val="32"/>
          <w:szCs w:val="32"/>
        </w:rPr>
        <w:t>年度政府性基金预算财政拨款支出年初预算为</w:t>
      </w:r>
      <w:r>
        <w:rPr>
          <w:rStyle w:val="8"/>
          <w:rFonts w:hint="eastAsia" w:ascii="仿宋_GB2312" w:hAnsi="ˎ̥" w:eastAsia="仿宋_GB2312"/>
          <w:sz w:val="32"/>
          <w:szCs w:val="32"/>
        </w:rPr>
        <w:t>0</w:t>
      </w:r>
      <w:r>
        <w:rPr>
          <w:rStyle w:val="8"/>
          <w:rFonts w:ascii="仿宋_GB2312" w:hAnsi="ˎ̥" w:eastAsia="仿宋_GB2312"/>
          <w:sz w:val="32"/>
          <w:szCs w:val="32"/>
        </w:rPr>
        <w:t>万元，支出决算为0万元，完成年初预算的0%。其中：</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1.城乡社区支出</w:t>
      </w:r>
      <w:r>
        <w:rPr>
          <w:rStyle w:val="8"/>
          <w:rFonts w:ascii="仿宋_GB2312" w:hAnsi="ˎ̥" w:eastAsia="仿宋_GB2312"/>
          <w:b/>
          <w:sz w:val="32"/>
          <w:szCs w:val="32"/>
        </w:rPr>
        <w:t>（类）</w:t>
      </w:r>
      <w:r>
        <w:rPr>
          <w:rStyle w:val="8"/>
          <w:rFonts w:ascii="仿宋_GB2312" w:hAnsi="ˎ̥" w:eastAsia="仿宋_GB2312"/>
          <w:sz w:val="32"/>
          <w:szCs w:val="32"/>
        </w:rPr>
        <w:t>国有土地使用权出让收入安排的支出</w:t>
      </w:r>
      <w:r>
        <w:rPr>
          <w:rStyle w:val="8"/>
          <w:rFonts w:ascii="仿宋_GB2312" w:hAnsi="ˎ̥" w:eastAsia="仿宋_GB2312"/>
          <w:b/>
          <w:sz w:val="32"/>
          <w:szCs w:val="32"/>
        </w:rPr>
        <w:t>（款）</w:t>
      </w:r>
      <w:r>
        <w:rPr>
          <w:rStyle w:val="8"/>
          <w:rFonts w:ascii="仿宋_GB2312" w:hAnsi="ˎ̥" w:eastAsia="仿宋_GB2312"/>
          <w:sz w:val="32"/>
          <w:szCs w:val="32"/>
        </w:rPr>
        <w:t>城市建设支出</w:t>
      </w:r>
      <w:r>
        <w:rPr>
          <w:rStyle w:val="8"/>
          <w:rFonts w:ascii="仿宋_GB2312" w:hAnsi="ˎ̥" w:eastAsia="仿宋_GB2312"/>
          <w:b/>
          <w:sz w:val="32"/>
          <w:szCs w:val="32"/>
        </w:rPr>
        <w:t>（项）。</w:t>
      </w:r>
      <w:r>
        <w:rPr>
          <w:rStyle w:val="8"/>
          <w:rFonts w:ascii="仿宋_GB2312" w:hAnsi="ˎ̥" w:eastAsia="仿宋_GB2312"/>
          <w:sz w:val="32"/>
          <w:szCs w:val="32"/>
        </w:rPr>
        <w:t>年初预算为0万元，支出决算为0万元，完成年初预算的0%。</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2.城乡社区支出</w:t>
      </w:r>
      <w:r>
        <w:rPr>
          <w:rStyle w:val="8"/>
          <w:rFonts w:ascii="仿宋_GB2312" w:hAnsi="ˎ̥" w:eastAsia="仿宋_GB2312"/>
          <w:b/>
          <w:sz w:val="32"/>
          <w:szCs w:val="32"/>
        </w:rPr>
        <w:t>（类）</w:t>
      </w:r>
      <w:r>
        <w:rPr>
          <w:rStyle w:val="8"/>
          <w:rFonts w:ascii="仿宋_GB2312" w:hAnsi="ˎ̥" w:eastAsia="仿宋_GB2312"/>
          <w:sz w:val="32"/>
          <w:szCs w:val="32"/>
        </w:rPr>
        <w:t>国有土地使用权出让收入安排的支出</w:t>
      </w:r>
      <w:r>
        <w:rPr>
          <w:rStyle w:val="8"/>
          <w:rFonts w:ascii="仿宋_GB2312" w:hAnsi="ˎ̥" w:eastAsia="仿宋_GB2312"/>
          <w:b/>
          <w:sz w:val="32"/>
          <w:szCs w:val="32"/>
        </w:rPr>
        <w:t>（款）</w:t>
      </w:r>
      <w:r>
        <w:rPr>
          <w:rStyle w:val="8"/>
          <w:rFonts w:ascii="仿宋_GB2312" w:hAnsi="ˎ̥" w:eastAsia="仿宋_GB2312"/>
          <w:bCs/>
          <w:sz w:val="32"/>
          <w:szCs w:val="32"/>
        </w:rPr>
        <w:t>其他</w:t>
      </w:r>
      <w:r>
        <w:rPr>
          <w:rStyle w:val="8"/>
          <w:rFonts w:ascii="仿宋_GB2312" w:hAnsi="ˎ̥" w:eastAsia="仿宋_GB2312"/>
          <w:sz w:val="32"/>
          <w:szCs w:val="32"/>
        </w:rPr>
        <w:t>国有土地使用权出让收入安排的支出</w:t>
      </w:r>
      <w:r>
        <w:rPr>
          <w:rStyle w:val="8"/>
          <w:rFonts w:ascii="仿宋_GB2312" w:hAnsi="ˎ̥" w:eastAsia="仿宋_GB2312"/>
          <w:b/>
          <w:sz w:val="32"/>
          <w:szCs w:val="32"/>
        </w:rPr>
        <w:t>（项）。</w:t>
      </w:r>
      <w:r>
        <w:rPr>
          <w:rStyle w:val="8"/>
          <w:rFonts w:ascii="仿宋_GB2312" w:hAnsi="ˎ̥" w:eastAsia="仿宋_GB2312"/>
          <w:sz w:val="32"/>
          <w:szCs w:val="32"/>
        </w:rPr>
        <w:t>年初预算为0万元，支出决算为0万元，完成年初预算的0%。</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3.城乡社区支出</w:t>
      </w:r>
      <w:r>
        <w:rPr>
          <w:rStyle w:val="8"/>
          <w:rFonts w:ascii="仿宋_GB2312" w:hAnsi="ˎ̥" w:eastAsia="仿宋_GB2312"/>
          <w:b/>
          <w:sz w:val="32"/>
          <w:szCs w:val="32"/>
        </w:rPr>
        <w:t>（类）</w:t>
      </w:r>
      <w:r>
        <w:rPr>
          <w:rStyle w:val="8"/>
          <w:rFonts w:ascii="仿宋_GB2312" w:hAnsi="ˎ̥" w:eastAsia="仿宋_GB2312"/>
          <w:sz w:val="32"/>
          <w:szCs w:val="32"/>
        </w:rPr>
        <w:t>城市基础设施配套费安排的支出</w:t>
      </w:r>
      <w:r>
        <w:rPr>
          <w:rStyle w:val="8"/>
          <w:rFonts w:ascii="仿宋_GB2312" w:hAnsi="ˎ̥" w:eastAsia="仿宋_GB2312"/>
          <w:b/>
          <w:sz w:val="32"/>
          <w:szCs w:val="32"/>
        </w:rPr>
        <w:t>（款）</w:t>
      </w:r>
      <w:r>
        <w:rPr>
          <w:rStyle w:val="8"/>
          <w:rFonts w:ascii="仿宋_GB2312" w:hAnsi="ˎ̥" w:eastAsia="仿宋_GB2312"/>
          <w:bCs/>
          <w:sz w:val="32"/>
          <w:szCs w:val="32"/>
        </w:rPr>
        <w:t>其他</w:t>
      </w:r>
      <w:r>
        <w:rPr>
          <w:rStyle w:val="8"/>
          <w:rFonts w:ascii="仿宋_GB2312" w:hAnsi="ˎ̥" w:eastAsia="仿宋_GB2312"/>
          <w:sz w:val="32"/>
          <w:szCs w:val="32"/>
        </w:rPr>
        <w:t>城市基础设施配套费安排的支出</w:t>
      </w:r>
      <w:r>
        <w:rPr>
          <w:rStyle w:val="8"/>
          <w:rFonts w:ascii="仿宋_GB2312" w:hAnsi="ˎ̥" w:eastAsia="仿宋_GB2312"/>
          <w:b/>
          <w:sz w:val="32"/>
          <w:szCs w:val="32"/>
        </w:rPr>
        <w:t>（项）。</w:t>
      </w:r>
      <w:r>
        <w:rPr>
          <w:rStyle w:val="8"/>
          <w:rFonts w:ascii="仿宋_GB2312" w:hAnsi="ˎ̥" w:eastAsia="仿宋_GB2312"/>
          <w:sz w:val="32"/>
          <w:szCs w:val="32"/>
        </w:rPr>
        <w:t>年初预算为0万元，支出决算为0万元，完成年初预算的0%。</w:t>
      </w:r>
    </w:p>
    <w:p>
      <w:pPr>
        <w:tabs>
          <w:tab w:val="center" w:pos="4473"/>
        </w:tabs>
        <w:ind w:firstLine="640" w:firstLineChars="200"/>
        <w:rPr>
          <w:rStyle w:val="8"/>
          <w:rFonts w:ascii="仿宋_GB2312" w:hAnsi="ˎ̥" w:eastAsia="仿宋_GB2312"/>
          <w:sz w:val="32"/>
          <w:szCs w:val="32"/>
        </w:rPr>
      </w:pPr>
      <w:r>
        <w:rPr>
          <w:rStyle w:val="8"/>
          <w:rFonts w:ascii="仿宋_GB2312" w:hAnsi="ˎ̥" w:eastAsia="仿宋_GB2312"/>
          <w:sz w:val="32"/>
          <w:szCs w:val="32"/>
        </w:rPr>
        <w:t>（根据各部门（单位）实际支出涉及的支出功能分类项级科目填列，本部分202</w:t>
      </w:r>
      <w:r>
        <w:rPr>
          <w:rStyle w:val="8"/>
          <w:rFonts w:hint="eastAsia" w:ascii="仿宋_GB2312" w:hAnsi="ˎ̥" w:eastAsia="仿宋_GB2312"/>
          <w:sz w:val="32"/>
          <w:szCs w:val="32"/>
        </w:rPr>
        <w:t>1</w:t>
      </w:r>
      <w:r>
        <w:rPr>
          <w:rStyle w:val="8"/>
          <w:rFonts w:ascii="仿宋_GB2312" w:hAnsi="ˎ̥" w:eastAsia="仿宋_GB2312"/>
          <w:sz w:val="32"/>
          <w:szCs w:val="32"/>
        </w:rPr>
        <w:t>年决算相关数据取自财决公开07表；20</w:t>
      </w:r>
      <w:r>
        <w:rPr>
          <w:rStyle w:val="8"/>
          <w:rFonts w:hint="eastAsia" w:ascii="仿宋_GB2312" w:hAnsi="ˎ̥" w:eastAsia="仿宋_GB2312"/>
          <w:sz w:val="32"/>
          <w:szCs w:val="32"/>
        </w:rPr>
        <w:t>20</w:t>
      </w:r>
      <w:r>
        <w:rPr>
          <w:rStyle w:val="8"/>
          <w:rFonts w:ascii="仿宋_GB2312" w:hAnsi="ˎ̥" w:eastAsia="仿宋_GB2312"/>
          <w:sz w:val="32"/>
          <w:szCs w:val="32"/>
        </w:rPr>
        <w:t>年决算相关数据取自财决09表《政府性基金预算财政拨款收入支出决算表》）。</w:t>
      </w:r>
    </w:p>
    <w:p>
      <w:pPr>
        <w:tabs>
          <w:tab w:val="center" w:pos="4473"/>
        </w:tabs>
        <w:ind w:firstLine="627" w:firstLineChars="196"/>
        <w:rPr>
          <w:rStyle w:val="8"/>
          <w:rFonts w:ascii="黑体" w:hAnsi="黑体" w:eastAsia="黑体" w:cs="黑体"/>
          <w:bCs/>
          <w:sz w:val="32"/>
          <w:szCs w:val="32"/>
        </w:rPr>
      </w:pPr>
      <w:r>
        <w:rPr>
          <w:rStyle w:val="8"/>
          <w:rFonts w:ascii="黑体" w:hAnsi="黑体" w:eastAsia="黑体" w:cs="黑体"/>
          <w:bCs/>
          <w:sz w:val="32"/>
          <w:szCs w:val="32"/>
        </w:rPr>
        <w:t>八、国有资本经营预算财政拨款支出决算情况说明</w:t>
      </w:r>
    </w:p>
    <w:p>
      <w:pPr>
        <w:ind w:firstLine="640" w:firstLineChars="200"/>
        <w:rPr>
          <w:rStyle w:val="8"/>
          <w:rFonts w:ascii="楷体" w:hAnsi="楷体" w:eastAsia="楷体"/>
          <w:sz w:val="32"/>
          <w:szCs w:val="32"/>
        </w:rPr>
      </w:pPr>
      <w:r>
        <w:rPr>
          <w:rStyle w:val="8"/>
          <w:rFonts w:ascii="楷体" w:hAnsi="楷体" w:eastAsia="楷体"/>
          <w:sz w:val="32"/>
          <w:szCs w:val="32"/>
        </w:rPr>
        <w:t>（一）国有资本经营预算财政拨款支出决算总体情况。</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202</w:t>
      </w:r>
      <w:r>
        <w:rPr>
          <w:rStyle w:val="8"/>
          <w:rFonts w:hint="eastAsia" w:ascii="仿宋_GB2312" w:hAnsi="ˎ̥" w:eastAsia="仿宋_GB2312"/>
          <w:sz w:val="32"/>
          <w:szCs w:val="32"/>
        </w:rPr>
        <w:t>1</w:t>
      </w:r>
      <w:r>
        <w:rPr>
          <w:rStyle w:val="8"/>
          <w:rFonts w:ascii="仿宋_GB2312" w:hAnsi="ˎ̥" w:eastAsia="仿宋_GB2312"/>
          <w:sz w:val="32"/>
          <w:szCs w:val="32"/>
        </w:rPr>
        <w:t>年度国有资本经营预算财政拨款支出0万元，占本年支出合计的0%。与20</w:t>
      </w:r>
      <w:r>
        <w:rPr>
          <w:rStyle w:val="8"/>
          <w:rFonts w:hint="eastAsia" w:ascii="仿宋_GB2312" w:hAnsi="ˎ̥" w:eastAsia="仿宋_GB2312"/>
          <w:sz w:val="32"/>
          <w:szCs w:val="32"/>
        </w:rPr>
        <w:t>20</w:t>
      </w:r>
      <w:r>
        <w:rPr>
          <w:rStyle w:val="8"/>
          <w:rFonts w:ascii="仿宋_GB2312" w:hAnsi="ˎ̥" w:eastAsia="仿宋_GB2312"/>
          <w:sz w:val="32"/>
          <w:szCs w:val="32"/>
        </w:rPr>
        <w:t>年度相比，国有资本经营预算财政拨款支出增加（减少）0万元，增长（下降）0%，主要原因是无支出。（202</w:t>
      </w:r>
      <w:r>
        <w:rPr>
          <w:rStyle w:val="8"/>
          <w:rFonts w:hint="eastAsia" w:ascii="仿宋_GB2312" w:hAnsi="ˎ̥" w:eastAsia="仿宋_GB2312"/>
          <w:sz w:val="32"/>
          <w:szCs w:val="32"/>
        </w:rPr>
        <w:t>1</w:t>
      </w:r>
      <w:r>
        <w:rPr>
          <w:rStyle w:val="8"/>
          <w:rFonts w:ascii="仿宋_GB2312" w:hAnsi="ˎ̥" w:eastAsia="仿宋_GB2312"/>
          <w:sz w:val="32"/>
          <w:szCs w:val="32"/>
        </w:rPr>
        <w:t>年度国有资本经营预算收支首次公开，可选择不做上下年对比）</w:t>
      </w:r>
    </w:p>
    <w:p>
      <w:pPr>
        <w:ind w:firstLine="640" w:firstLineChars="200"/>
        <w:rPr>
          <w:rStyle w:val="8"/>
          <w:rFonts w:ascii="楷体" w:hAnsi="楷体" w:eastAsia="楷体"/>
          <w:sz w:val="32"/>
          <w:szCs w:val="32"/>
        </w:rPr>
      </w:pPr>
      <w:r>
        <w:rPr>
          <w:rStyle w:val="8"/>
          <w:rFonts w:ascii="楷体" w:hAnsi="楷体" w:eastAsia="楷体"/>
          <w:sz w:val="32"/>
          <w:szCs w:val="32"/>
        </w:rPr>
        <w:t>（二）国有资本经营预算财政拨款支出决算结构情况。</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202</w:t>
      </w:r>
      <w:r>
        <w:rPr>
          <w:rStyle w:val="8"/>
          <w:rFonts w:hint="eastAsia" w:ascii="仿宋_GB2312" w:hAnsi="ˎ̥" w:eastAsia="仿宋_GB2312"/>
          <w:sz w:val="32"/>
          <w:szCs w:val="32"/>
        </w:rPr>
        <w:t>1</w:t>
      </w:r>
      <w:r>
        <w:rPr>
          <w:rStyle w:val="8"/>
          <w:rFonts w:ascii="仿宋_GB2312" w:hAnsi="ˎ̥" w:eastAsia="仿宋_GB2312"/>
          <w:sz w:val="32"/>
          <w:szCs w:val="32"/>
        </w:rPr>
        <w:t>年度国有资本经营预算财政拨款支出0万元，主要用于以下方面：无</w:t>
      </w:r>
      <w:r>
        <w:rPr>
          <w:rStyle w:val="8"/>
          <w:rFonts w:ascii="仿宋_GB2312" w:hAnsi="ˎ̥" w:eastAsia="仿宋_GB2312"/>
          <w:b/>
          <w:sz w:val="32"/>
          <w:szCs w:val="32"/>
        </w:rPr>
        <w:t>（类）</w:t>
      </w:r>
      <w:r>
        <w:rPr>
          <w:rStyle w:val="8"/>
          <w:rFonts w:ascii="仿宋_GB2312" w:hAnsi="ˎ̥" w:eastAsia="仿宋_GB2312"/>
          <w:sz w:val="32"/>
          <w:szCs w:val="32"/>
        </w:rPr>
        <w:t>支出0万元，占0%。</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（根据各部门（单位）实际支出涉及的支出功能分类类级科目填列）</w:t>
      </w:r>
    </w:p>
    <w:p>
      <w:pPr>
        <w:ind w:firstLine="640" w:firstLineChars="200"/>
        <w:rPr>
          <w:rStyle w:val="8"/>
          <w:rFonts w:ascii="楷体" w:hAnsi="楷体" w:eastAsia="楷体"/>
          <w:sz w:val="32"/>
          <w:szCs w:val="32"/>
        </w:rPr>
      </w:pPr>
      <w:r>
        <w:rPr>
          <w:rStyle w:val="8"/>
          <w:rFonts w:ascii="楷体" w:hAnsi="楷体" w:eastAsia="楷体"/>
          <w:sz w:val="32"/>
          <w:szCs w:val="32"/>
        </w:rPr>
        <w:t>（三）国有资本经营预算财政拨款支出决算具体情况。</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202</w:t>
      </w:r>
      <w:r>
        <w:rPr>
          <w:rStyle w:val="8"/>
          <w:rFonts w:hint="eastAsia" w:ascii="仿宋_GB2312" w:hAnsi="ˎ̥" w:eastAsia="仿宋_GB2312"/>
          <w:sz w:val="32"/>
          <w:szCs w:val="32"/>
        </w:rPr>
        <w:t>1</w:t>
      </w:r>
      <w:r>
        <w:rPr>
          <w:rStyle w:val="8"/>
          <w:rFonts w:ascii="仿宋_GB2312" w:hAnsi="ˎ̥" w:eastAsia="仿宋_GB2312"/>
          <w:sz w:val="32"/>
          <w:szCs w:val="32"/>
        </w:rPr>
        <w:t>年度国有资本经营预算财政拨款支出年初预算为0万元，支出决算为0万元，完成年初预算的0%。其中：</w:t>
      </w:r>
    </w:p>
    <w:p>
      <w:pPr>
        <w:ind w:firstLine="640" w:firstLineChars="200"/>
        <w:rPr>
          <w:rStyle w:val="8"/>
          <w:rFonts w:ascii="仿宋_GB2312" w:hAnsi="ˎ̥" w:eastAsia="仿宋_GB2312"/>
          <w:b/>
          <w:sz w:val="32"/>
          <w:szCs w:val="32"/>
        </w:rPr>
      </w:pPr>
      <w:r>
        <w:rPr>
          <w:rStyle w:val="8"/>
          <w:rFonts w:ascii="仿宋_GB2312" w:hAnsi="ˎ̥" w:eastAsia="仿宋_GB2312"/>
          <w:sz w:val="32"/>
          <w:szCs w:val="32"/>
        </w:rPr>
        <w:t>1.无</w:t>
      </w:r>
      <w:r>
        <w:rPr>
          <w:rStyle w:val="8"/>
          <w:rFonts w:ascii="仿宋_GB2312" w:hAnsi="ˎ̥" w:eastAsia="仿宋_GB2312"/>
          <w:b/>
          <w:sz w:val="32"/>
          <w:szCs w:val="32"/>
        </w:rPr>
        <w:t>（类）</w:t>
      </w:r>
      <w:r>
        <w:rPr>
          <w:rStyle w:val="8"/>
          <w:rFonts w:ascii="仿宋_GB2312" w:hAnsi="ˎ̥" w:eastAsia="仿宋_GB2312"/>
          <w:sz w:val="32"/>
          <w:szCs w:val="32"/>
        </w:rPr>
        <w:t>无</w:t>
      </w:r>
      <w:r>
        <w:rPr>
          <w:rStyle w:val="8"/>
          <w:rFonts w:ascii="仿宋_GB2312" w:hAnsi="ˎ̥" w:eastAsia="仿宋_GB2312"/>
          <w:b/>
          <w:sz w:val="32"/>
          <w:szCs w:val="32"/>
        </w:rPr>
        <w:t>（款）</w:t>
      </w:r>
      <w:r>
        <w:rPr>
          <w:rStyle w:val="8"/>
          <w:rFonts w:ascii="仿宋_GB2312" w:hAnsi="ˎ̥" w:eastAsia="仿宋_GB2312"/>
          <w:sz w:val="32"/>
          <w:szCs w:val="32"/>
        </w:rPr>
        <w:t>无</w:t>
      </w:r>
      <w:r>
        <w:rPr>
          <w:rStyle w:val="8"/>
          <w:rFonts w:ascii="仿宋_GB2312" w:hAnsi="ˎ̥" w:eastAsia="仿宋_GB2312"/>
          <w:b/>
          <w:sz w:val="32"/>
          <w:szCs w:val="32"/>
        </w:rPr>
        <w:t>（项）。</w:t>
      </w:r>
    </w:p>
    <w:p>
      <w:pPr>
        <w:rPr>
          <w:rStyle w:val="8"/>
          <w:rFonts w:ascii="仿宋_GB2312" w:hAnsi="ˎ̥" w:eastAsia="仿宋_GB2312"/>
          <w:sz w:val="32"/>
          <w:szCs w:val="32"/>
        </w:rPr>
      </w:pPr>
      <w:r>
        <w:rPr>
          <w:rStyle w:val="8"/>
          <w:rFonts w:ascii="仿宋_GB2312" w:hAnsi="ˎ̥" w:eastAsia="仿宋_GB2312"/>
          <w:sz w:val="32"/>
          <w:szCs w:val="32"/>
        </w:rPr>
        <w:t>年初预算为0万元，支出决算为0万元，完成年初预算的0%。决算数大于（小于）预算数的主要原因：无</w:t>
      </w:r>
    </w:p>
    <w:p>
      <w:pPr>
        <w:tabs>
          <w:tab w:val="center" w:pos="4473"/>
        </w:tabs>
        <w:ind w:firstLine="640" w:firstLineChars="200"/>
        <w:rPr>
          <w:rStyle w:val="8"/>
          <w:rFonts w:ascii="仿宋_GB2312" w:hAnsi="ˎ̥" w:eastAsia="仿宋_GB2312"/>
          <w:sz w:val="32"/>
          <w:szCs w:val="32"/>
        </w:rPr>
      </w:pPr>
      <w:r>
        <w:rPr>
          <w:rStyle w:val="8"/>
          <w:rFonts w:ascii="仿宋_GB2312" w:hAnsi="ˎ̥" w:eastAsia="仿宋_GB2312"/>
          <w:sz w:val="32"/>
          <w:szCs w:val="32"/>
        </w:rPr>
        <w:t>（根据各部门（单位）实际支出涉及的支出功能分类项级科目填列，本部分202</w:t>
      </w:r>
      <w:r>
        <w:rPr>
          <w:rStyle w:val="8"/>
          <w:rFonts w:hint="eastAsia" w:ascii="仿宋_GB2312" w:hAnsi="ˎ̥" w:eastAsia="仿宋_GB2312"/>
          <w:sz w:val="32"/>
          <w:szCs w:val="32"/>
        </w:rPr>
        <w:t>1</w:t>
      </w:r>
      <w:r>
        <w:rPr>
          <w:rStyle w:val="8"/>
          <w:rFonts w:ascii="仿宋_GB2312" w:hAnsi="ˎ̥" w:eastAsia="仿宋_GB2312"/>
          <w:sz w:val="32"/>
          <w:szCs w:val="32"/>
        </w:rPr>
        <w:t>年决算相关数据取自财决公开08表）。</w:t>
      </w:r>
    </w:p>
    <w:p>
      <w:pPr>
        <w:ind w:firstLine="627" w:firstLineChars="196"/>
        <w:rPr>
          <w:rStyle w:val="8"/>
          <w:rFonts w:ascii="仿宋_GB2312" w:hAnsi="ˎ̥" w:eastAsia="楷体_GB2312"/>
          <w:sz w:val="32"/>
          <w:szCs w:val="32"/>
        </w:rPr>
      </w:pPr>
      <w:r>
        <w:rPr>
          <w:rStyle w:val="8"/>
          <w:rFonts w:ascii="黑体" w:hAnsi="黑体" w:eastAsia="黑体" w:cs="黑体"/>
          <w:bCs/>
          <w:sz w:val="32"/>
          <w:szCs w:val="32"/>
        </w:rPr>
        <w:t>九、一般公共预算财政拨款“三公”经费支出决算情况说明</w:t>
      </w:r>
    </w:p>
    <w:p>
      <w:pPr>
        <w:ind w:firstLine="643" w:firstLineChars="200"/>
        <w:rPr>
          <w:rStyle w:val="8"/>
          <w:rFonts w:ascii="楷体" w:hAnsi="楷体" w:eastAsia="楷体"/>
          <w:sz w:val="32"/>
          <w:szCs w:val="32"/>
        </w:rPr>
      </w:pPr>
      <w:r>
        <w:rPr>
          <w:rStyle w:val="8"/>
          <w:rFonts w:ascii="楷体" w:hAnsi="楷体" w:eastAsia="楷体"/>
          <w:b/>
          <w:sz w:val="32"/>
          <w:szCs w:val="32"/>
        </w:rPr>
        <w:t>（一）一般公共预算财政拨款“三公”经费支出决算总体情况说明。</w:t>
      </w:r>
    </w:p>
    <w:p>
      <w:pPr>
        <w:rPr>
          <w:rStyle w:val="8"/>
          <w:rFonts w:ascii="仿宋_GB2312" w:hAnsi="ˎ̥" w:eastAsia="仿宋_GB2312"/>
          <w:sz w:val="32"/>
          <w:szCs w:val="32"/>
        </w:rPr>
      </w:pPr>
      <w:r>
        <w:rPr>
          <w:rStyle w:val="8"/>
          <w:rFonts w:ascii="仿宋_GB2312" w:hAnsi="ˎ̥" w:eastAsia="仿宋_GB2312"/>
          <w:sz w:val="32"/>
          <w:szCs w:val="32"/>
        </w:rPr>
        <w:t xml:space="preserve">    202</w:t>
      </w:r>
      <w:r>
        <w:rPr>
          <w:rStyle w:val="8"/>
          <w:rFonts w:hint="eastAsia" w:ascii="仿宋_GB2312" w:hAnsi="ˎ̥" w:eastAsia="仿宋_GB2312"/>
          <w:sz w:val="32"/>
          <w:szCs w:val="32"/>
        </w:rPr>
        <w:t>1</w:t>
      </w:r>
      <w:r>
        <w:rPr>
          <w:rStyle w:val="8"/>
          <w:rFonts w:ascii="仿宋_GB2312" w:hAnsi="ˎ̥" w:eastAsia="仿宋_GB2312"/>
          <w:sz w:val="32"/>
          <w:szCs w:val="32"/>
        </w:rPr>
        <w:t>年度一般公共预算财政拨款“三公”经费支出预算为</w:t>
      </w:r>
      <w:r>
        <w:rPr>
          <w:rStyle w:val="8"/>
          <w:rFonts w:hint="eastAsia" w:ascii="仿宋_GB2312" w:hAnsi="ˎ̥" w:eastAsia="仿宋_GB2312"/>
          <w:sz w:val="32"/>
          <w:szCs w:val="32"/>
        </w:rPr>
        <w:t>14.70</w:t>
      </w:r>
      <w:r>
        <w:rPr>
          <w:rStyle w:val="8"/>
          <w:rFonts w:ascii="仿宋_GB2312" w:hAnsi="ˎ̥" w:eastAsia="仿宋_GB2312"/>
          <w:sz w:val="32"/>
          <w:szCs w:val="32"/>
        </w:rPr>
        <w:t>万元，支出决算为7.88万元，完成预算的</w:t>
      </w:r>
      <w:r>
        <w:rPr>
          <w:rStyle w:val="8"/>
          <w:rFonts w:hint="eastAsia" w:ascii="仿宋_GB2312" w:hAnsi="ˎ̥" w:eastAsia="仿宋_GB2312"/>
          <w:sz w:val="32"/>
          <w:szCs w:val="32"/>
        </w:rPr>
        <w:t>53.60</w:t>
      </w:r>
      <w:r>
        <w:rPr>
          <w:rStyle w:val="8"/>
          <w:rFonts w:ascii="仿宋_GB2312" w:hAnsi="ˎ̥" w:eastAsia="仿宋_GB2312"/>
          <w:sz w:val="32"/>
          <w:szCs w:val="32"/>
        </w:rPr>
        <w:t>%。</w:t>
      </w:r>
    </w:p>
    <w:p>
      <w:pPr>
        <w:rPr>
          <w:rStyle w:val="8"/>
          <w:rFonts w:ascii="楷体" w:hAnsi="楷体" w:eastAsia="楷体" w:cs="楷体"/>
          <w:b/>
          <w:bCs/>
          <w:sz w:val="32"/>
          <w:szCs w:val="32"/>
        </w:rPr>
      </w:pPr>
      <w:r>
        <w:rPr>
          <w:rStyle w:val="8"/>
          <w:rFonts w:ascii="楷体" w:hAnsi="楷体" w:eastAsia="楷体" w:cs="楷体"/>
          <w:b/>
          <w:bCs/>
          <w:sz w:val="32"/>
          <w:szCs w:val="32"/>
        </w:rPr>
        <w:t xml:space="preserve">    （二）一般公共预算财政拨款“三公”经费支出决算具体情况说明。</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202</w:t>
      </w:r>
      <w:r>
        <w:rPr>
          <w:rStyle w:val="8"/>
          <w:rFonts w:hint="eastAsia" w:ascii="仿宋_GB2312" w:hAnsi="ˎ̥" w:eastAsia="仿宋_GB2312"/>
          <w:sz w:val="32"/>
          <w:szCs w:val="32"/>
        </w:rPr>
        <w:t>1</w:t>
      </w:r>
      <w:r>
        <w:rPr>
          <w:rStyle w:val="8"/>
          <w:rFonts w:ascii="仿宋_GB2312" w:hAnsi="ˎ̥" w:eastAsia="仿宋_GB2312"/>
          <w:sz w:val="32"/>
          <w:szCs w:val="32"/>
        </w:rPr>
        <w:t>年度一般公共预算财政拨款“三公”经费支出决算中，因公出国（境）费支出决算0万元，占0%；公务用车购置及运行费支出决算</w:t>
      </w:r>
      <w:r>
        <w:rPr>
          <w:rStyle w:val="8"/>
          <w:rFonts w:hint="eastAsia" w:ascii="仿宋_GB2312" w:hAnsi="ˎ̥" w:eastAsia="仿宋_GB2312"/>
          <w:sz w:val="32"/>
          <w:szCs w:val="32"/>
        </w:rPr>
        <w:t>7.88</w:t>
      </w:r>
      <w:r>
        <w:rPr>
          <w:rStyle w:val="8"/>
          <w:rFonts w:ascii="仿宋_GB2312" w:hAnsi="ˎ̥" w:eastAsia="仿宋_GB2312"/>
          <w:sz w:val="32"/>
          <w:szCs w:val="32"/>
        </w:rPr>
        <w:t>万元，占100%；公务接待费支出决算0万元，占0%。具体情况如下：</w:t>
      </w:r>
    </w:p>
    <w:p>
      <w:pPr>
        <w:ind w:firstLine="643" w:firstLineChars="200"/>
        <w:rPr>
          <w:rStyle w:val="8"/>
          <w:rFonts w:ascii="仿宋_GB2312" w:hAnsi="ˎ̥" w:eastAsia="仿宋_GB2312"/>
          <w:sz w:val="32"/>
          <w:szCs w:val="32"/>
        </w:rPr>
      </w:pPr>
      <w:r>
        <w:rPr>
          <w:rStyle w:val="8"/>
          <w:rFonts w:ascii="仿宋_GB2312" w:hAnsi="ˎ̥" w:eastAsia="仿宋_GB2312"/>
          <w:b/>
          <w:sz w:val="32"/>
          <w:szCs w:val="32"/>
        </w:rPr>
        <w:t>1.因公出国（境）费</w:t>
      </w:r>
      <w:r>
        <w:rPr>
          <w:rStyle w:val="8"/>
          <w:rFonts w:ascii="仿宋_GB2312" w:hAnsi="ˎ̥" w:eastAsia="仿宋_GB2312"/>
          <w:sz w:val="32"/>
          <w:szCs w:val="32"/>
        </w:rPr>
        <w:t>支出0万元。全年安排因公出国（境）团组0个，因公出国（境）0人次。开支内容包括：无</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因公出国（境）费支出决算比预算数增加（减少）0万元，增长（下降）0%。主要原因是无。</w:t>
      </w:r>
    </w:p>
    <w:p>
      <w:pPr>
        <w:rPr>
          <w:rStyle w:val="8"/>
          <w:rFonts w:ascii="仿宋_GB2312" w:hAnsi="ˎ̥" w:eastAsia="仿宋_GB2312"/>
          <w:sz w:val="32"/>
          <w:szCs w:val="32"/>
        </w:rPr>
      </w:pPr>
      <w:r>
        <w:rPr>
          <w:rStyle w:val="8"/>
          <w:rFonts w:ascii="仿宋_GB2312" w:hAnsi="ˎ̥" w:eastAsia="仿宋_GB2312"/>
          <w:b/>
          <w:sz w:val="32"/>
          <w:szCs w:val="32"/>
        </w:rPr>
        <w:t xml:space="preserve">    2.公务用车购置及运行费支出</w:t>
      </w:r>
      <w:r>
        <w:rPr>
          <w:rStyle w:val="8"/>
          <w:rFonts w:ascii="仿宋_GB2312" w:hAnsi="ˎ̥" w:eastAsia="仿宋_GB2312"/>
          <w:sz w:val="32"/>
          <w:szCs w:val="32"/>
        </w:rPr>
        <w:t>7.</w:t>
      </w:r>
      <w:r>
        <w:rPr>
          <w:rStyle w:val="8"/>
          <w:rFonts w:hint="eastAsia" w:ascii="仿宋_GB2312" w:hAnsi="ˎ̥" w:eastAsia="仿宋_GB2312"/>
          <w:sz w:val="32"/>
          <w:szCs w:val="32"/>
        </w:rPr>
        <w:t>88</w:t>
      </w:r>
      <w:r>
        <w:rPr>
          <w:rStyle w:val="8"/>
          <w:rFonts w:ascii="仿宋_GB2312" w:hAnsi="ˎ̥" w:eastAsia="仿宋_GB2312"/>
          <w:sz w:val="32"/>
          <w:szCs w:val="32"/>
        </w:rPr>
        <w:t>万元。其中：</w:t>
      </w:r>
    </w:p>
    <w:p>
      <w:pPr>
        <w:ind w:firstLine="643" w:firstLineChars="200"/>
        <w:rPr>
          <w:rStyle w:val="8"/>
          <w:rFonts w:ascii="仿宋_GB2312" w:hAnsi="ˎ̥" w:eastAsia="仿宋_GB2312"/>
          <w:sz w:val="32"/>
          <w:szCs w:val="32"/>
        </w:rPr>
      </w:pPr>
      <w:r>
        <w:rPr>
          <w:rStyle w:val="8"/>
          <w:rFonts w:ascii="仿宋_GB2312" w:hAnsi="ˎ̥" w:eastAsia="仿宋_GB2312"/>
          <w:b/>
          <w:sz w:val="32"/>
          <w:szCs w:val="32"/>
        </w:rPr>
        <w:t>公务用车购置支出</w:t>
      </w:r>
      <w:r>
        <w:rPr>
          <w:rStyle w:val="8"/>
          <w:rFonts w:ascii="仿宋_GB2312" w:hAnsi="ˎ̥" w:eastAsia="仿宋_GB2312"/>
          <w:sz w:val="32"/>
          <w:szCs w:val="32"/>
        </w:rPr>
        <w:t>0万元，全年购置公务用车0辆，主要用于无，年末公务用车保有量6辆。</w:t>
      </w:r>
    </w:p>
    <w:p>
      <w:pPr>
        <w:ind w:firstLine="643" w:firstLineChars="200"/>
        <w:rPr>
          <w:rStyle w:val="8"/>
          <w:rFonts w:ascii="仿宋_GB2312" w:hAnsi="ˎ̥" w:eastAsia="仿宋_GB2312"/>
          <w:sz w:val="32"/>
          <w:szCs w:val="32"/>
        </w:rPr>
      </w:pPr>
      <w:r>
        <w:rPr>
          <w:rStyle w:val="8"/>
          <w:rFonts w:ascii="仿宋_GB2312" w:hAnsi="ˎ̥" w:eastAsia="仿宋_GB2312"/>
          <w:b/>
          <w:sz w:val="32"/>
          <w:szCs w:val="32"/>
        </w:rPr>
        <w:t>公务用车运行维护费</w:t>
      </w:r>
      <w:r>
        <w:rPr>
          <w:rStyle w:val="8"/>
          <w:rFonts w:ascii="仿宋_GB2312" w:hAnsi="ˎ̥" w:eastAsia="仿宋_GB2312"/>
          <w:sz w:val="32"/>
          <w:szCs w:val="32"/>
        </w:rPr>
        <w:t>支出7.</w:t>
      </w:r>
      <w:r>
        <w:rPr>
          <w:rStyle w:val="8"/>
          <w:rFonts w:hint="eastAsia" w:ascii="仿宋_GB2312" w:hAnsi="ˎ̥" w:eastAsia="仿宋_GB2312"/>
          <w:sz w:val="32"/>
          <w:szCs w:val="32"/>
        </w:rPr>
        <w:t>88</w:t>
      </w:r>
      <w:r>
        <w:rPr>
          <w:rStyle w:val="8"/>
          <w:rFonts w:ascii="仿宋_GB2312" w:hAnsi="ˎ̥" w:eastAsia="仿宋_GB2312"/>
          <w:sz w:val="32"/>
          <w:szCs w:val="32"/>
        </w:rPr>
        <w:t>万元，主要用于公务车运行维护费用。</w:t>
      </w:r>
    </w:p>
    <w:p>
      <w:pPr>
        <w:ind w:firstLine="640" w:firstLineChars="200"/>
        <w:rPr>
          <w:rStyle w:val="8"/>
          <w:rFonts w:ascii="仿宋_GB2312" w:hAnsi="ˎ̥" w:eastAsia="仿宋_GB2312"/>
          <w:bCs/>
          <w:sz w:val="32"/>
          <w:szCs w:val="32"/>
        </w:rPr>
      </w:pPr>
      <w:r>
        <w:rPr>
          <w:rStyle w:val="8"/>
          <w:rFonts w:ascii="仿宋_GB2312" w:hAnsi="ˎ̥" w:eastAsia="仿宋_GB2312"/>
          <w:bCs/>
          <w:sz w:val="32"/>
          <w:szCs w:val="32"/>
        </w:rPr>
        <w:t>公务用车购置及运行费支出决算数</w:t>
      </w:r>
      <w:r>
        <w:rPr>
          <w:rStyle w:val="8"/>
          <w:rFonts w:ascii="仿宋_GB2312" w:hAnsi="ˎ̥" w:eastAsia="仿宋_GB2312"/>
          <w:sz w:val="32"/>
          <w:szCs w:val="32"/>
        </w:rPr>
        <w:t>比预算数减少</w:t>
      </w:r>
      <w:r>
        <w:rPr>
          <w:rStyle w:val="8"/>
          <w:rFonts w:hint="eastAsia" w:ascii="仿宋_GB2312" w:hAnsi="ˎ̥" w:eastAsia="仿宋_GB2312"/>
          <w:sz w:val="32"/>
          <w:szCs w:val="32"/>
        </w:rPr>
        <w:t>6.82</w:t>
      </w:r>
      <w:r>
        <w:rPr>
          <w:rStyle w:val="8"/>
          <w:rFonts w:ascii="仿宋_GB2312" w:hAnsi="ˎ̥" w:eastAsia="仿宋_GB2312"/>
          <w:sz w:val="32"/>
          <w:szCs w:val="32"/>
        </w:rPr>
        <w:t>万元，下降</w:t>
      </w:r>
      <w:r>
        <w:rPr>
          <w:rStyle w:val="8"/>
          <w:rFonts w:hint="eastAsia" w:ascii="仿宋_GB2312" w:hAnsi="ˎ̥" w:eastAsia="仿宋_GB2312"/>
          <w:sz w:val="32"/>
          <w:szCs w:val="32"/>
        </w:rPr>
        <w:t>46.39</w:t>
      </w:r>
      <w:r>
        <w:rPr>
          <w:rStyle w:val="8"/>
          <w:rFonts w:ascii="仿宋_GB2312" w:hAnsi="ˎ̥" w:eastAsia="仿宋_GB2312"/>
          <w:sz w:val="32"/>
          <w:szCs w:val="32"/>
        </w:rPr>
        <w:t>%。主要原因是公务车运行维护费支出减少。</w:t>
      </w:r>
    </w:p>
    <w:p>
      <w:pPr>
        <w:rPr>
          <w:rStyle w:val="8"/>
          <w:rFonts w:ascii="仿宋_GB2312" w:hAnsi="ˎ̥" w:eastAsia="仿宋_GB2312"/>
          <w:sz w:val="32"/>
          <w:szCs w:val="32"/>
        </w:rPr>
      </w:pPr>
      <w:r>
        <w:rPr>
          <w:rStyle w:val="8"/>
          <w:rFonts w:ascii="仿宋_GB2312" w:hAnsi="ˎ̥" w:eastAsia="仿宋_GB2312"/>
          <w:b/>
          <w:sz w:val="32"/>
          <w:szCs w:val="32"/>
        </w:rPr>
        <w:t xml:space="preserve">    3.公务接待费支出</w:t>
      </w:r>
      <w:r>
        <w:rPr>
          <w:rStyle w:val="8"/>
          <w:rFonts w:ascii="仿宋_GB2312" w:hAnsi="ˎ̥" w:eastAsia="仿宋_GB2312"/>
          <w:sz w:val="32"/>
          <w:szCs w:val="32"/>
        </w:rPr>
        <w:t>0万元，其中：</w:t>
      </w:r>
    </w:p>
    <w:p>
      <w:pPr>
        <w:ind w:firstLine="643" w:firstLineChars="200"/>
        <w:rPr>
          <w:rStyle w:val="8"/>
          <w:rFonts w:ascii="仿宋_GB2312" w:hAnsi="ˎ̥" w:eastAsia="仿宋_GB2312"/>
          <w:sz w:val="32"/>
          <w:szCs w:val="32"/>
        </w:rPr>
      </w:pPr>
      <w:r>
        <w:rPr>
          <w:rStyle w:val="8"/>
          <w:rFonts w:ascii="仿宋_GB2312" w:hAnsi="ˎ̥" w:eastAsia="仿宋_GB2312"/>
          <w:b/>
          <w:sz w:val="32"/>
          <w:szCs w:val="32"/>
        </w:rPr>
        <w:t>国内接待费</w:t>
      </w:r>
      <w:r>
        <w:rPr>
          <w:rStyle w:val="8"/>
          <w:rFonts w:ascii="仿宋_GB2312" w:hAnsi="ˎ̥" w:eastAsia="仿宋_GB2312"/>
          <w:sz w:val="32"/>
          <w:szCs w:val="32"/>
        </w:rPr>
        <w:t>支出0万元，国内公务接待0批次，接待0人次；主要用于接待全国各地到海口调研等工作的接待费。</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国（境）外接待费支出0万元，国（境）外公务接待0批次，接待0人次；主要用于无。</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公务接待费支出决算数比预算数减少0万元，下降0%。</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（202</w:t>
      </w:r>
      <w:r>
        <w:rPr>
          <w:rStyle w:val="8"/>
          <w:rFonts w:hint="eastAsia" w:ascii="仿宋_GB2312" w:hAnsi="ˎ̥" w:eastAsia="仿宋_GB2312"/>
          <w:sz w:val="32"/>
          <w:szCs w:val="32"/>
        </w:rPr>
        <w:t>1</w:t>
      </w:r>
      <w:r>
        <w:rPr>
          <w:rStyle w:val="8"/>
          <w:rFonts w:ascii="仿宋_GB2312" w:hAnsi="ˎ̥" w:eastAsia="仿宋_GB2312"/>
          <w:sz w:val="32"/>
          <w:szCs w:val="32"/>
        </w:rPr>
        <w:t>年度“三公”经费预算数、决算数可取自附件财决公开09表，202</w:t>
      </w:r>
      <w:r>
        <w:rPr>
          <w:rStyle w:val="8"/>
          <w:rFonts w:hint="eastAsia" w:ascii="仿宋_GB2312" w:hAnsi="ˎ̥" w:eastAsia="仿宋_GB2312"/>
          <w:sz w:val="32"/>
          <w:szCs w:val="32"/>
        </w:rPr>
        <w:t>1</w:t>
      </w:r>
      <w:r>
        <w:rPr>
          <w:rStyle w:val="8"/>
          <w:rFonts w:ascii="仿宋_GB2312" w:hAnsi="ˎ̥" w:eastAsia="仿宋_GB2312"/>
          <w:sz w:val="32"/>
          <w:szCs w:val="32"/>
        </w:rPr>
        <w:t>年的出国团组数、出国人次，公务用车购置数、公务用车保有量，接待团组数、接待人次可取自部门决算报表F03表《机构运行信息表》）。</w:t>
      </w:r>
    </w:p>
    <w:p>
      <w:pPr>
        <w:ind w:firstLine="627" w:firstLineChars="196"/>
        <w:rPr>
          <w:rStyle w:val="8"/>
          <w:rFonts w:ascii="仿宋_GB2312" w:hAnsi="ˎ̥" w:eastAsia="楷体_GB2312"/>
          <w:sz w:val="32"/>
          <w:szCs w:val="32"/>
        </w:rPr>
      </w:pPr>
      <w:r>
        <w:rPr>
          <w:rStyle w:val="8"/>
          <w:rFonts w:ascii="黑体" w:hAnsi="黑体" w:eastAsia="黑体" w:cs="黑体"/>
          <w:bCs/>
          <w:sz w:val="32"/>
          <w:szCs w:val="32"/>
        </w:rPr>
        <w:t>十、政府性基金预算财政拨款“三公”经费支出决算情况说明</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202</w:t>
      </w:r>
      <w:r>
        <w:rPr>
          <w:rStyle w:val="8"/>
          <w:rFonts w:hint="eastAsia" w:ascii="仿宋_GB2312" w:hAnsi="ˎ̥" w:eastAsia="仿宋_GB2312"/>
          <w:sz w:val="32"/>
          <w:szCs w:val="32"/>
        </w:rPr>
        <w:t>1</w:t>
      </w:r>
      <w:r>
        <w:rPr>
          <w:rStyle w:val="8"/>
          <w:rFonts w:ascii="仿宋_GB2312" w:hAnsi="ˎ̥" w:eastAsia="仿宋_GB2312"/>
          <w:sz w:val="32"/>
          <w:szCs w:val="32"/>
        </w:rPr>
        <w:t>年度政府性基金预算财政拨款“三公”经费支出合计7.97万元。其中：因公出国（境）费支出决算0万元，占0%；公务用车购置及运行费支出决算7.97万元，占100%；公务接待费支出决算0万元，占0%。</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（本部分决算公开数字取自财决公开10表）</w:t>
      </w:r>
    </w:p>
    <w:p>
      <w:pPr>
        <w:ind w:firstLine="627" w:firstLineChars="196"/>
        <w:rPr>
          <w:rStyle w:val="8"/>
          <w:rFonts w:ascii="仿宋_GB2312" w:hAnsi="ˎ̥" w:eastAsia="楷体_GB2312"/>
          <w:sz w:val="32"/>
          <w:szCs w:val="32"/>
        </w:rPr>
      </w:pPr>
      <w:r>
        <w:rPr>
          <w:rStyle w:val="8"/>
          <w:rFonts w:ascii="黑体" w:hAnsi="黑体" w:eastAsia="黑体" w:cs="黑体"/>
          <w:bCs/>
          <w:sz w:val="32"/>
          <w:szCs w:val="32"/>
        </w:rPr>
        <w:t>十一、国有资本经营预算财政拨款“三公”经费支出决算情况说明</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202</w:t>
      </w:r>
      <w:r>
        <w:rPr>
          <w:rStyle w:val="8"/>
          <w:rFonts w:hint="eastAsia" w:ascii="仿宋_GB2312" w:hAnsi="ˎ̥" w:eastAsia="仿宋_GB2312"/>
          <w:sz w:val="32"/>
          <w:szCs w:val="32"/>
        </w:rPr>
        <w:t>1</w:t>
      </w:r>
      <w:r>
        <w:rPr>
          <w:rStyle w:val="8"/>
          <w:rFonts w:ascii="仿宋_GB2312" w:hAnsi="ˎ̥" w:eastAsia="仿宋_GB2312"/>
          <w:sz w:val="32"/>
          <w:szCs w:val="32"/>
        </w:rPr>
        <w:t>年度国有资本经营预算财政拨款“三公”经费支出合计0万元。其中：因公出国（境）费支出决算0万元，占0%；公务用车购置及运行费支出决算0万元，占0%；公务接待费支出决算0万元，占0%。</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（本部分决算公开数字取自财决公开11表）</w:t>
      </w:r>
    </w:p>
    <w:p>
      <w:pPr>
        <w:ind w:firstLine="640" w:firstLineChars="200"/>
        <w:rPr>
          <w:rStyle w:val="8"/>
          <w:rFonts w:ascii="黑体" w:hAnsi="黑体" w:eastAsia="黑体" w:cs="黑体"/>
          <w:bCs/>
          <w:sz w:val="32"/>
          <w:szCs w:val="32"/>
        </w:rPr>
      </w:pPr>
      <w:r>
        <w:rPr>
          <w:rStyle w:val="8"/>
          <w:rFonts w:ascii="黑体" w:hAnsi="黑体" w:eastAsia="黑体" w:cs="黑体"/>
          <w:bCs/>
          <w:sz w:val="32"/>
          <w:szCs w:val="32"/>
        </w:rPr>
        <w:t>十二、预算绩效情况说明。</w:t>
      </w:r>
    </w:p>
    <w:p>
      <w:pPr>
        <w:spacing w:line="578" w:lineRule="exact"/>
        <w:ind w:firstLine="643" w:firstLineChars="200"/>
        <w:rPr>
          <w:rStyle w:val="8"/>
          <w:rFonts w:ascii="楷体" w:hAnsi="楷体" w:eastAsia="楷体"/>
          <w:b/>
          <w:color w:val="000000" w:themeColor="text1"/>
          <w:sz w:val="32"/>
          <w:szCs w:val="32"/>
        </w:rPr>
      </w:pPr>
      <w:r>
        <w:rPr>
          <w:rStyle w:val="8"/>
          <w:rFonts w:ascii="楷体" w:hAnsi="楷体" w:eastAsia="楷体"/>
          <w:b/>
          <w:color w:val="000000" w:themeColor="text1"/>
          <w:sz w:val="32"/>
          <w:szCs w:val="32"/>
        </w:rPr>
        <w:t>（一）绩效管理工作开展情况。</w:t>
      </w:r>
    </w:p>
    <w:p>
      <w:pPr>
        <w:spacing w:line="578" w:lineRule="exact"/>
        <w:ind w:firstLine="640" w:firstLineChars="200"/>
        <w:rPr>
          <w:rStyle w:val="8"/>
          <w:rFonts w:ascii="仿宋_GB2312" w:eastAsia="仿宋_GB2312"/>
          <w:sz w:val="32"/>
          <w:szCs w:val="32"/>
        </w:rPr>
      </w:pPr>
      <w:r>
        <w:rPr>
          <w:rStyle w:val="8"/>
          <w:rFonts w:ascii="仿宋_GB2312" w:eastAsia="仿宋_GB2312"/>
          <w:sz w:val="32"/>
          <w:szCs w:val="32"/>
        </w:rPr>
        <w:t>根据财政预算绩效管理要求，可按照如下格式说明：根据财政预算管理要求，我部门（单位）组织对202</w:t>
      </w:r>
      <w:r>
        <w:rPr>
          <w:rStyle w:val="8"/>
          <w:rFonts w:hint="eastAsia" w:ascii="仿宋_GB2312" w:eastAsia="仿宋_GB2312"/>
          <w:sz w:val="32"/>
          <w:szCs w:val="32"/>
        </w:rPr>
        <w:t>1</w:t>
      </w:r>
      <w:r>
        <w:rPr>
          <w:rStyle w:val="8"/>
          <w:rFonts w:ascii="仿宋_GB2312" w:eastAsia="仿宋_GB2312"/>
          <w:sz w:val="32"/>
          <w:szCs w:val="32"/>
        </w:rPr>
        <w:t>年度一般公共预算项目支出全面开展绩效自评。自评项目</w:t>
      </w:r>
      <w:r>
        <w:rPr>
          <w:rStyle w:val="8"/>
          <w:rFonts w:hint="eastAsia" w:ascii="仿宋_GB2312" w:eastAsia="仿宋_GB2312"/>
          <w:sz w:val="32"/>
          <w:szCs w:val="32"/>
        </w:rPr>
        <w:t>1</w:t>
      </w:r>
      <w:r>
        <w:rPr>
          <w:rStyle w:val="8"/>
          <w:rFonts w:hint="eastAsia" w:ascii="仿宋_GB2312" w:eastAsia="仿宋_GB2312"/>
          <w:sz w:val="32"/>
          <w:szCs w:val="32"/>
          <w:lang w:val="en-US" w:eastAsia="zh-CN"/>
        </w:rPr>
        <w:t>3</w:t>
      </w:r>
      <w:r>
        <w:rPr>
          <w:rStyle w:val="8"/>
          <w:rFonts w:ascii="仿宋_GB2312" w:eastAsia="仿宋_GB2312"/>
          <w:sz w:val="32"/>
          <w:szCs w:val="32"/>
        </w:rPr>
        <w:t>个，共涉及资金</w:t>
      </w:r>
      <w:r>
        <w:rPr>
          <w:rStyle w:val="8"/>
          <w:rFonts w:hint="eastAsia" w:ascii="仿宋_GB2312" w:eastAsia="仿宋_GB2312"/>
          <w:sz w:val="32"/>
          <w:szCs w:val="32"/>
          <w:lang w:val="en-US" w:eastAsia="zh-CN"/>
        </w:rPr>
        <w:t>3947.87</w:t>
      </w:r>
      <w:r>
        <w:rPr>
          <w:rStyle w:val="8"/>
          <w:rFonts w:ascii="仿宋_GB2312" w:eastAsia="仿宋_GB2312"/>
          <w:sz w:val="32"/>
          <w:szCs w:val="32"/>
        </w:rPr>
        <w:t>万元，自评覆盖率达到100%。</w:t>
      </w:r>
    </w:p>
    <w:p>
      <w:pPr>
        <w:ind w:firstLine="640" w:firstLineChars="200"/>
        <w:rPr>
          <w:rStyle w:val="8"/>
          <w:rFonts w:ascii="仿宋_GB2312" w:eastAsia="仿宋_GB2312"/>
          <w:sz w:val="32"/>
          <w:szCs w:val="32"/>
        </w:rPr>
      </w:pPr>
      <w:r>
        <w:rPr>
          <w:rStyle w:val="8"/>
          <w:rFonts w:ascii="仿宋_GB2312" w:eastAsia="仿宋_GB2312"/>
          <w:sz w:val="32"/>
          <w:szCs w:val="32"/>
        </w:rPr>
        <w:t>共组织对 “戒毒人员管理教育”</w:t>
      </w:r>
      <w:r>
        <w:rPr>
          <w:rStyle w:val="8"/>
          <w:rFonts w:hint="eastAsia" w:ascii="仿宋_GB2312" w:eastAsia="仿宋_GB2312"/>
          <w:sz w:val="32"/>
          <w:szCs w:val="32"/>
          <w:lang w:eastAsia="zh-CN"/>
        </w:rPr>
        <w:t>等</w:t>
      </w:r>
      <w:r>
        <w:rPr>
          <w:rStyle w:val="8"/>
          <w:rFonts w:hint="eastAsia" w:ascii="仿宋_GB2312" w:eastAsia="仿宋_GB2312"/>
          <w:sz w:val="32"/>
          <w:szCs w:val="32"/>
        </w:rPr>
        <w:t xml:space="preserve"> 1</w:t>
      </w:r>
      <w:r>
        <w:rPr>
          <w:rStyle w:val="8"/>
          <w:rFonts w:hint="eastAsia" w:ascii="仿宋_GB2312" w:eastAsia="仿宋_GB2312"/>
          <w:sz w:val="32"/>
          <w:szCs w:val="32"/>
          <w:lang w:val="en-US" w:eastAsia="zh-CN"/>
        </w:rPr>
        <w:t>3</w:t>
      </w:r>
      <w:r>
        <w:rPr>
          <w:rStyle w:val="8"/>
          <w:rFonts w:ascii="仿宋_GB2312" w:eastAsia="仿宋_GB2312"/>
          <w:sz w:val="32"/>
          <w:szCs w:val="32"/>
        </w:rPr>
        <w:t>个项目开展了部门评价，涉及资金</w:t>
      </w:r>
      <w:r>
        <w:rPr>
          <w:rStyle w:val="8"/>
          <w:rFonts w:hint="eastAsia" w:ascii="仿宋_GB2312" w:eastAsia="仿宋_GB2312"/>
          <w:sz w:val="32"/>
          <w:szCs w:val="32"/>
          <w:lang w:val="en-US" w:eastAsia="zh-CN"/>
        </w:rPr>
        <w:t>3947.87</w:t>
      </w:r>
      <w:r>
        <w:rPr>
          <w:rStyle w:val="8"/>
          <w:rFonts w:ascii="仿宋_GB2312" w:eastAsia="仿宋_GB2312"/>
          <w:sz w:val="32"/>
          <w:szCs w:val="32"/>
        </w:rPr>
        <w:t>万元。从评价情况来看，项目支出绩效目标完成情况良好。</w:t>
      </w:r>
    </w:p>
    <w:p>
      <w:pPr>
        <w:ind w:firstLine="640" w:firstLineChars="200"/>
        <w:rPr>
          <w:rStyle w:val="8"/>
          <w:rFonts w:ascii="仿宋_GB2312" w:eastAsia="仿宋_GB2312"/>
          <w:sz w:val="32"/>
          <w:szCs w:val="32"/>
        </w:rPr>
      </w:pPr>
      <w:r>
        <w:rPr>
          <w:rStyle w:val="8"/>
          <w:rFonts w:ascii="仿宋_GB2312" w:eastAsia="仿宋_GB2312"/>
          <w:sz w:val="32"/>
          <w:szCs w:val="32"/>
        </w:rPr>
        <w:t>开展整体支出绩效评价，涉及资金</w:t>
      </w:r>
      <w:r>
        <w:rPr>
          <w:rStyle w:val="8"/>
          <w:rFonts w:hint="eastAsia" w:ascii="仿宋_GB2312" w:eastAsia="仿宋_GB2312"/>
          <w:sz w:val="32"/>
          <w:szCs w:val="32"/>
          <w:lang w:val="en-US" w:eastAsia="zh-CN"/>
        </w:rPr>
        <w:t>3947.87</w:t>
      </w:r>
      <w:r>
        <w:rPr>
          <w:rStyle w:val="8"/>
          <w:rFonts w:ascii="仿宋_GB2312" w:eastAsia="仿宋_GB2312"/>
          <w:sz w:val="32"/>
          <w:szCs w:val="32"/>
        </w:rPr>
        <w:t>万元。从评价情况来看，2</w:t>
      </w:r>
      <w:r>
        <w:rPr>
          <w:rStyle w:val="8"/>
          <w:rFonts w:ascii="仿宋_GB2312" w:hAnsi="仿宋_GB2312" w:eastAsia="仿宋_GB2312" w:cs="仿宋_GB2312"/>
          <w:bCs/>
          <w:sz w:val="32"/>
          <w:szCs w:val="32"/>
        </w:rPr>
        <w:t>02</w:t>
      </w:r>
      <w:r>
        <w:rPr>
          <w:rStyle w:val="8"/>
          <w:rFonts w:hint="eastAsia" w:ascii="仿宋_GB2312" w:hAnsi="仿宋_GB2312" w:eastAsia="仿宋_GB2312" w:cs="仿宋_GB2312"/>
          <w:bCs/>
          <w:sz w:val="32"/>
          <w:szCs w:val="32"/>
        </w:rPr>
        <w:t>1</w:t>
      </w:r>
      <w:r>
        <w:rPr>
          <w:rStyle w:val="8"/>
          <w:rFonts w:ascii="仿宋_GB2312" w:hAnsi="仿宋_GB2312" w:eastAsia="仿宋_GB2312" w:cs="仿宋_GB2312"/>
          <w:bCs/>
          <w:sz w:val="32"/>
          <w:szCs w:val="32"/>
        </w:rPr>
        <w:t>年度，</w:t>
      </w:r>
      <w:r>
        <w:rPr>
          <w:rStyle w:val="8"/>
          <w:rFonts w:ascii="仿宋_GB2312" w:hAnsi="仿宋_GB2312" w:eastAsia="仿宋_GB2312"/>
          <w:sz w:val="32"/>
          <w:szCs w:val="32"/>
        </w:rPr>
        <w:t>我所财务制度健全，管理规范，各项制度能有效执行。通过加强绩效管理，使资金得到有效使用，行政效率得到提高，促进了各项工作顺利开展。</w:t>
      </w:r>
      <w:r>
        <w:rPr>
          <w:rStyle w:val="8"/>
          <w:rFonts w:ascii="仿宋_GB2312" w:hAnsi="仿宋_GB2312" w:eastAsia="仿宋_GB2312" w:cs="仿宋_GB2312"/>
          <w:bCs/>
          <w:sz w:val="32"/>
          <w:szCs w:val="32"/>
        </w:rPr>
        <w:t>项目在目标设定、决策过程、资金分配、资金到位、资金管理、组织实施、项目效果等方面落实情况较好。</w:t>
      </w:r>
    </w:p>
    <w:p>
      <w:pPr>
        <w:spacing w:line="578" w:lineRule="exact"/>
        <w:ind w:firstLine="643" w:firstLineChars="200"/>
        <w:rPr>
          <w:rStyle w:val="8"/>
          <w:rFonts w:ascii="楷体" w:hAnsi="楷体" w:eastAsia="楷体"/>
          <w:b/>
          <w:sz w:val="32"/>
          <w:szCs w:val="32"/>
        </w:rPr>
      </w:pPr>
      <w:r>
        <w:rPr>
          <w:rStyle w:val="8"/>
          <w:rFonts w:ascii="楷体" w:hAnsi="楷体" w:eastAsia="楷体"/>
          <w:b/>
          <w:sz w:val="32"/>
          <w:szCs w:val="32"/>
        </w:rPr>
        <w:t>（二）部门决算中项目绩效自评结果。（如有）</w:t>
      </w:r>
    </w:p>
    <w:p>
      <w:pPr>
        <w:spacing w:line="578" w:lineRule="exact"/>
        <w:ind w:firstLine="640" w:firstLineChars="200"/>
        <w:rPr>
          <w:rStyle w:val="8"/>
          <w:rFonts w:ascii="仿宋" w:hAnsi="仿宋" w:eastAsia="仿宋"/>
          <w:sz w:val="32"/>
          <w:szCs w:val="32"/>
        </w:rPr>
      </w:pPr>
      <w:r>
        <w:rPr>
          <w:rStyle w:val="8"/>
          <w:rFonts w:ascii="仿宋_GB2312" w:eastAsia="仿宋_GB2312"/>
          <w:sz w:val="32"/>
          <w:szCs w:val="32"/>
        </w:rPr>
        <w:t xml:space="preserve">   </w:t>
      </w:r>
    </w:p>
    <w:p>
      <w:pPr>
        <w:spacing w:line="578" w:lineRule="exact"/>
        <w:ind w:firstLine="643" w:firstLineChars="200"/>
        <w:rPr>
          <w:rStyle w:val="8"/>
          <w:rFonts w:ascii="楷体" w:hAnsi="楷体" w:eastAsia="楷体"/>
          <w:b/>
          <w:sz w:val="32"/>
          <w:szCs w:val="32"/>
        </w:rPr>
      </w:pPr>
      <w:r>
        <w:rPr>
          <w:rStyle w:val="8"/>
          <w:rFonts w:ascii="楷体" w:hAnsi="楷体" w:eastAsia="楷体"/>
          <w:b/>
          <w:sz w:val="32"/>
          <w:szCs w:val="32"/>
        </w:rPr>
        <w:t>（三）财政评价项目绩效评价结果（如有则公开）。</w:t>
      </w:r>
    </w:p>
    <w:p>
      <w:pPr>
        <w:spacing w:line="578" w:lineRule="exact"/>
        <w:ind w:firstLine="643" w:firstLineChars="200"/>
        <w:rPr>
          <w:rStyle w:val="8"/>
          <w:rFonts w:ascii="楷体" w:hAnsi="楷体" w:eastAsia="楷体"/>
          <w:b/>
          <w:sz w:val="32"/>
          <w:szCs w:val="32"/>
        </w:rPr>
      </w:pPr>
      <w:r>
        <w:rPr>
          <w:rStyle w:val="8"/>
          <w:rFonts w:ascii="楷体" w:hAnsi="楷体" w:eastAsia="楷体"/>
          <w:b/>
          <w:sz w:val="32"/>
          <w:szCs w:val="32"/>
        </w:rPr>
        <w:t>（四）部门评价项目绩效评价结果。（如有则公开）</w:t>
      </w:r>
    </w:p>
    <w:p>
      <w:pPr>
        <w:ind w:firstLine="640" w:firstLineChars="200"/>
        <w:rPr>
          <w:rStyle w:val="8"/>
          <w:rFonts w:ascii="楷体" w:hAnsi="楷体" w:eastAsia="楷体"/>
          <w:b/>
          <w:sz w:val="32"/>
          <w:szCs w:val="32"/>
        </w:rPr>
      </w:pPr>
      <w:r>
        <w:rPr>
          <w:rStyle w:val="8"/>
          <w:rFonts w:ascii="仿宋_GB2312" w:eastAsia="仿宋_GB2312"/>
          <w:sz w:val="32"/>
          <w:szCs w:val="32"/>
        </w:rPr>
        <w:t>每个市本级部门至少将1个部门评价报告向社会公开，报告框架可参照《项目支出绩效评价管理办法》（财预〔202</w:t>
      </w:r>
      <w:r>
        <w:rPr>
          <w:rStyle w:val="8"/>
          <w:rFonts w:hint="eastAsia" w:ascii="仿宋_GB2312" w:eastAsia="仿宋_GB2312"/>
          <w:sz w:val="32"/>
          <w:szCs w:val="32"/>
        </w:rPr>
        <w:t>1</w:t>
      </w:r>
      <w:r>
        <w:rPr>
          <w:rStyle w:val="8"/>
          <w:rFonts w:ascii="仿宋_GB2312" w:eastAsia="仿宋_GB2312"/>
          <w:sz w:val="32"/>
          <w:szCs w:val="32"/>
        </w:rPr>
        <w:t>〕10号）中的《项目支出绩效评价报告（参考提纲）》。</w:t>
      </w:r>
    </w:p>
    <w:p>
      <w:pPr>
        <w:ind w:firstLine="640" w:firstLineChars="200"/>
        <w:rPr>
          <w:rStyle w:val="8"/>
          <w:rFonts w:ascii="黑体" w:hAnsi="黑体" w:eastAsia="黑体" w:cs="黑体"/>
          <w:bCs/>
          <w:sz w:val="32"/>
          <w:szCs w:val="32"/>
        </w:rPr>
      </w:pPr>
      <w:r>
        <w:rPr>
          <w:rStyle w:val="8"/>
          <w:rFonts w:ascii="黑体" w:hAnsi="黑体" w:eastAsia="黑体" w:cs="黑体"/>
          <w:bCs/>
          <w:sz w:val="32"/>
          <w:szCs w:val="32"/>
        </w:rPr>
        <w:t>十三、其他重要事项情况说明。</w:t>
      </w:r>
    </w:p>
    <w:p>
      <w:pPr>
        <w:ind w:firstLine="643" w:firstLineChars="200"/>
        <w:rPr>
          <w:rStyle w:val="8"/>
          <w:rFonts w:ascii="楷体" w:hAnsi="楷体" w:eastAsia="楷体"/>
          <w:b/>
          <w:color w:val="000000" w:themeColor="text1"/>
          <w:sz w:val="32"/>
          <w:szCs w:val="32"/>
        </w:rPr>
      </w:pPr>
      <w:r>
        <w:rPr>
          <w:rStyle w:val="8"/>
          <w:rFonts w:ascii="楷体" w:hAnsi="楷体" w:eastAsia="楷体"/>
          <w:b/>
          <w:color w:val="000000" w:themeColor="text1"/>
          <w:sz w:val="32"/>
          <w:szCs w:val="32"/>
        </w:rPr>
        <w:t>（一）机关运行经费支出情况。</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202</w:t>
      </w:r>
      <w:r>
        <w:rPr>
          <w:rStyle w:val="8"/>
          <w:rFonts w:hint="eastAsia" w:ascii="仿宋_GB2312" w:hAnsi="ˎ̥" w:eastAsia="仿宋_GB2312"/>
          <w:sz w:val="32"/>
          <w:szCs w:val="32"/>
        </w:rPr>
        <w:t>1</w:t>
      </w:r>
      <w:r>
        <w:rPr>
          <w:rStyle w:val="8"/>
          <w:rFonts w:ascii="仿宋_GB2312" w:hAnsi="ˎ̥" w:eastAsia="仿宋_GB2312"/>
          <w:sz w:val="32"/>
          <w:szCs w:val="32"/>
        </w:rPr>
        <w:t>年度</w:t>
      </w:r>
      <w:r>
        <w:rPr>
          <w:rStyle w:val="8"/>
          <w:rFonts w:ascii="黑体" w:hAnsi="ˎ̥" w:eastAsia="黑体"/>
          <w:sz w:val="32"/>
          <w:szCs w:val="32"/>
        </w:rPr>
        <w:t>海口市罗牛山强制隔离戒毒所</w:t>
      </w:r>
      <w:r>
        <w:rPr>
          <w:rStyle w:val="8"/>
          <w:rFonts w:ascii="仿宋_GB2312" w:hAnsi="ˎ̥" w:eastAsia="仿宋_GB2312"/>
          <w:sz w:val="32"/>
          <w:szCs w:val="32"/>
        </w:rPr>
        <w:t>机关运行经费424.76万元（为部门决算中行政单位和参公事业单位使用一般公共预算财政拨款安排的基本支出中的日常公用经费支出，事业单位没有机关运行经费支出），比年初预算增加</w:t>
      </w:r>
      <w:r>
        <w:rPr>
          <w:rStyle w:val="8"/>
          <w:rFonts w:hint="eastAsia" w:ascii="仿宋_GB2312" w:hAnsi="ˎ̥" w:eastAsia="仿宋_GB2312"/>
          <w:sz w:val="32"/>
          <w:szCs w:val="32"/>
        </w:rPr>
        <w:t>80.49</w:t>
      </w:r>
      <w:r>
        <w:rPr>
          <w:rStyle w:val="8"/>
          <w:rFonts w:ascii="仿宋_GB2312" w:hAnsi="ˎ̥" w:eastAsia="仿宋_GB2312"/>
          <w:sz w:val="32"/>
          <w:szCs w:val="32"/>
        </w:rPr>
        <w:t>万元，增长</w:t>
      </w:r>
      <w:r>
        <w:rPr>
          <w:rStyle w:val="8"/>
          <w:rFonts w:hint="eastAsia" w:ascii="仿宋_GB2312" w:hAnsi="ˎ̥" w:eastAsia="仿宋_GB2312"/>
          <w:sz w:val="32"/>
          <w:szCs w:val="32"/>
        </w:rPr>
        <w:t>24</w:t>
      </w:r>
      <w:r>
        <w:rPr>
          <w:rStyle w:val="8"/>
          <w:rFonts w:ascii="仿宋_GB2312" w:hAnsi="ˎ̥" w:eastAsia="仿宋_GB2312"/>
          <w:sz w:val="32"/>
          <w:szCs w:val="32"/>
        </w:rPr>
        <w:t>%。主要原因是：人员和业务经费增加（具体增减原因由部门（单位）根据实际情况填列）。</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机关运行经费预算数字可取自部门决算报表财决01-1表《财政拨款收入支出决算总表》[61,17]单元格，即年初预算数-一般公共预算财政拨款-公用经费，注意部门汇总公开决算时，因事业单位没有机关运行经费支出，故部门汇总的机关运行经费预算数应为部门所属的各行政单位或参公单位的汇总数；决算数字可取自2020年度部门决算报表F03表《机关运行信息表》“机关运行经费”栏。）</w:t>
      </w:r>
    </w:p>
    <w:p>
      <w:pPr>
        <w:ind w:firstLine="643" w:firstLineChars="200"/>
        <w:rPr>
          <w:rStyle w:val="8"/>
          <w:rFonts w:ascii="楷体" w:hAnsi="楷体" w:eastAsia="楷体"/>
          <w:b/>
          <w:sz w:val="32"/>
          <w:szCs w:val="32"/>
        </w:rPr>
      </w:pPr>
      <w:r>
        <w:rPr>
          <w:rStyle w:val="8"/>
          <w:rFonts w:ascii="楷体" w:hAnsi="楷体" w:eastAsia="楷体"/>
          <w:b/>
          <w:sz w:val="32"/>
          <w:szCs w:val="32"/>
        </w:rPr>
        <w:t>（二）政府采购支出情况。</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202</w:t>
      </w:r>
      <w:r>
        <w:rPr>
          <w:rStyle w:val="8"/>
          <w:rFonts w:hint="eastAsia" w:ascii="仿宋_GB2312" w:hAnsi="ˎ̥" w:eastAsia="仿宋_GB2312"/>
          <w:sz w:val="32"/>
          <w:szCs w:val="32"/>
        </w:rPr>
        <w:t>1</w:t>
      </w:r>
      <w:r>
        <w:rPr>
          <w:rStyle w:val="8"/>
          <w:rFonts w:ascii="仿宋_GB2312" w:hAnsi="ˎ̥" w:eastAsia="仿宋_GB2312"/>
          <w:sz w:val="32"/>
          <w:szCs w:val="32"/>
        </w:rPr>
        <w:t>年度海口市司法局部门（单位）政府采购支出总额</w:t>
      </w:r>
      <w:r>
        <w:rPr>
          <w:rStyle w:val="8"/>
          <w:rFonts w:hint="eastAsia" w:ascii="仿宋_GB2312" w:hAnsi="ˎ̥" w:eastAsia="仿宋_GB2312"/>
          <w:sz w:val="32"/>
          <w:szCs w:val="32"/>
        </w:rPr>
        <w:t>42.99</w:t>
      </w:r>
      <w:r>
        <w:rPr>
          <w:rStyle w:val="8"/>
          <w:rFonts w:ascii="仿宋_GB2312" w:hAnsi="ˎ̥" w:eastAsia="仿宋_GB2312"/>
          <w:sz w:val="32"/>
          <w:szCs w:val="32"/>
        </w:rPr>
        <w:t>万元，其中：政府采购货物支出</w:t>
      </w:r>
      <w:r>
        <w:rPr>
          <w:rStyle w:val="8"/>
          <w:rFonts w:hint="eastAsia" w:ascii="仿宋_GB2312" w:hAnsi="ˎ̥" w:eastAsia="仿宋_GB2312"/>
          <w:sz w:val="32"/>
          <w:szCs w:val="32"/>
        </w:rPr>
        <w:t>42.99</w:t>
      </w:r>
      <w:r>
        <w:rPr>
          <w:rStyle w:val="8"/>
          <w:rFonts w:ascii="仿宋_GB2312" w:hAnsi="ˎ̥" w:eastAsia="仿宋_GB2312"/>
          <w:sz w:val="32"/>
          <w:szCs w:val="32"/>
        </w:rPr>
        <w:t>万元、政府采购工程支出0万元、政府采购服务支出0万元。授予中小企业合同金额</w:t>
      </w:r>
      <w:r>
        <w:rPr>
          <w:rStyle w:val="8"/>
          <w:rFonts w:hint="eastAsia" w:ascii="仿宋_GB2312" w:hAnsi="ˎ̥" w:eastAsia="仿宋_GB2312"/>
          <w:sz w:val="32"/>
          <w:szCs w:val="32"/>
        </w:rPr>
        <w:t>42.99</w:t>
      </w:r>
      <w:r>
        <w:rPr>
          <w:rStyle w:val="8"/>
          <w:rFonts w:ascii="仿宋_GB2312" w:hAnsi="ˎ̥" w:eastAsia="仿宋_GB2312"/>
          <w:sz w:val="32"/>
          <w:szCs w:val="32"/>
        </w:rPr>
        <w:t>万元，占政府采购支出总额的</w:t>
      </w:r>
      <w:r>
        <w:rPr>
          <w:rStyle w:val="8"/>
          <w:rFonts w:hint="eastAsia" w:ascii="仿宋_GB2312" w:hAnsi="ˎ̥" w:eastAsia="仿宋_GB2312"/>
          <w:sz w:val="32"/>
          <w:szCs w:val="32"/>
        </w:rPr>
        <w:t>10</w:t>
      </w:r>
      <w:r>
        <w:rPr>
          <w:rStyle w:val="8"/>
          <w:rFonts w:ascii="仿宋_GB2312" w:hAnsi="ˎ̥" w:eastAsia="仿宋_GB2312"/>
          <w:sz w:val="32"/>
          <w:szCs w:val="32"/>
        </w:rPr>
        <w:t>0%，其中：授予小微企业合同金额0万元，占政府采购支出总额的0%。</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（上述政府采购支出相关数字取自202</w:t>
      </w:r>
      <w:r>
        <w:rPr>
          <w:rStyle w:val="8"/>
          <w:rFonts w:hint="eastAsia" w:ascii="仿宋_GB2312" w:hAnsi="ˎ̥" w:eastAsia="仿宋_GB2312"/>
          <w:sz w:val="32"/>
          <w:szCs w:val="32"/>
        </w:rPr>
        <w:t>1</w:t>
      </w:r>
      <w:r>
        <w:rPr>
          <w:rStyle w:val="8"/>
          <w:rFonts w:ascii="仿宋_GB2312" w:hAnsi="ˎ̥" w:eastAsia="仿宋_GB2312"/>
          <w:sz w:val="32"/>
          <w:szCs w:val="32"/>
        </w:rPr>
        <w:t>年度部门决算报表F03表《机构运行信息表》，授予中小企业和小微企业合同金额由各部门查阅本部门相关资料填写。）</w:t>
      </w:r>
    </w:p>
    <w:p>
      <w:pPr>
        <w:ind w:firstLine="643" w:firstLineChars="200"/>
        <w:rPr>
          <w:rStyle w:val="8"/>
          <w:rFonts w:ascii="楷体" w:hAnsi="楷体" w:eastAsia="楷体"/>
          <w:b/>
          <w:sz w:val="32"/>
          <w:szCs w:val="32"/>
        </w:rPr>
      </w:pPr>
      <w:r>
        <w:rPr>
          <w:rStyle w:val="8"/>
          <w:rFonts w:ascii="楷体" w:hAnsi="楷体" w:eastAsia="楷体"/>
          <w:b/>
          <w:sz w:val="32"/>
          <w:szCs w:val="32"/>
        </w:rPr>
        <w:t>（三）国有资产占用情况。</w:t>
      </w:r>
    </w:p>
    <w:p>
      <w:pPr>
        <w:spacing w:line="578" w:lineRule="exact"/>
        <w:ind w:firstLine="640" w:firstLineChars="200"/>
        <w:rPr>
          <w:rStyle w:val="8"/>
          <w:rFonts w:ascii="仿宋_GB2312" w:hAnsi="ˎ̥" w:eastAsia="仿宋_GB2312"/>
          <w:sz w:val="32"/>
          <w:szCs w:val="32"/>
        </w:rPr>
      </w:pPr>
      <w:r>
        <w:rPr>
          <w:rStyle w:val="8"/>
          <w:rFonts w:ascii="仿宋_GB2312" w:hAnsi="ˎ̥" w:eastAsia="仿宋_GB2312"/>
          <w:sz w:val="32"/>
          <w:szCs w:val="32"/>
        </w:rPr>
        <w:t>截至202</w:t>
      </w:r>
      <w:r>
        <w:rPr>
          <w:rStyle w:val="8"/>
          <w:rFonts w:hint="eastAsia" w:ascii="仿宋_GB2312" w:hAnsi="ˎ̥" w:eastAsia="仿宋_GB2312"/>
          <w:sz w:val="32"/>
          <w:szCs w:val="32"/>
        </w:rPr>
        <w:t>1</w:t>
      </w:r>
      <w:r>
        <w:rPr>
          <w:rStyle w:val="8"/>
          <w:rFonts w:ascii="仿宋_GB2312" w:hAnsi="ˎ̥" w:eastAsia="仿宋_GB2312"/>
          <w:sz w:val="32"/>
          <w:szCs w:val="32"/>
        </w:rPr>
        <w:t>年12月31日，本部门占用房屋面积</w:t>
      </w:r>
      <w:r>
        <w:rPr>
          <w:rStyle w:val="8"/>
          <w:rFonts w:hint="eastAsia" w:ascii="仿宋_GB2312" w:hAnsi="ˎ̥" w:eastAsia="仿宋_GB2312"/>
          <w:sz w:val="32"/>
          <w:szCs w:val="32"/>
        </w:rPr>
        <w:t>7709</w:t>
      </w:r>
      <w:r>
        <w:rPr>
          <w:rStyle w:val="8"/>
          <w:rFonts w:ascii="仿宋_GB2312" w:hAnsi="ˎ̥" w:eastAsia="仿宋_GB2312"/>
          <w:sz w:val="32"/>
          <w:szCs w:val="32"/>
        </w:rPr>
        <w:t>平方米，其中：办公用房</w:t>
      </w:r>
      <w:r>
        <w:rPr>
          <w:rStyle w:val="8"/>
          <w:rFonts w:hint="eastAsia" w:ascii="仿宋_GB2312" w:hAnsi="ˎ̥" w:eastAsia="仿宋_GB2312"/>
          <w:sz w:val="32"/>
          <w:szCs w:val="32"/>
        </w:rPr>
        <w:t>7330</w:t>
      </w:r>
      <w:r>
        <w:rPr>
          <w:rStyle w:val="8"/>
          <w:rFonts w:ascii="仿宋_GB2312" w:hAnsi="ˎ̥" w:eastAsia="仿宋_GB2312"/>
          <w:sz w:val="32"/>
          <w:szCs w:val="32"/>
        </w:rPr>
        <w:t>平方米，业务用房</w:t>
      </w:r>
      <w:r>
        <w:rPr>
          <w:rStyle w:val="8"/>
          <w:rFonts w:hint="eastAsia" w:ascii="仿宋_GB2312" w:hAnsi="ˎ̥" w:eastAsia="仿宋_GB2312"/>
          <w:sz w:val="32"/>
          <w:szCs w:val="32"/>
        </w:rPr>
        <w:t>379</w:t>
      </w:r>
      <w:r>
        <w:rPr>
          <w:rStyle w:val="8"/>
          <w:rFonts w:ascii="仿宋_GB2312" w:hAnsi="ˎ̥" w:eastAsia="仿宋_GB2312"/>
          <w:sz w:val="32"/>
          <w:szCs w:val="32"/>
        </w:rPr>
        <w:t>平方米，其他（不含构筑物）0平方米。</w:t>
      </w:r>
    </w:p>
    <w:p>
      <w:pPr>
        <w:spacing w:line="578" w:lineRule="exact"/>
        <w:ind w:firstLine="640" w:firstLineChars="200"/>
        <w:rPr>
          <w:rStyle w:val="8"/>
          <w:rFonts w:ascii="仿宋_GB2312" w:hAnsi="ˎ̥" w:eastAsia="仿宋_GB2312"/>
          <w:sz w:val="32"/>
          <w:szCs w:val="32"/>
        </w:rPr>
      </w:pPr>
      <w:r>
        <w:rPr>
          <w:rStyle w:val="8"/>
          <w:rFonts w:ascii="仿宋_GB2312" w:hAnsi="ˎ̥" w:eastAsia="仿宋_GB2312"/>
          <w:sz w:val="32"/>
          <w:szCs w:val="32"/>
        </w:rPr>
        <w:t>本所共有车辆6辆，其中：从车辆种··类说明：轿车2辆、越野车1辆、中型载客汽车1辆、大中型载客汽车1辆，救护车1辆；从车辆使用情况说明：副部（省）级及以上领导用车0辆、主要领导干部用车0辆、机要通信用车0辆、应急保障用车0辆、执法执勤用车0辆、特种专业技术用车0辆、离退休干部用车0辆、其他用车0辆。</w:t>
      </w:r>
    </w:p>
    <w:p>
      <w:pPr>
        <w:spacing w:line="578" w:lineRule="exact"/>
        <w:ind w:firstLine="640" w:firstLineChars="200"/>
        <w:rPr>
          <w:rStyle w:val="8"/>
          <w:rFonts w:ascii="仿宋_GB2312" w:hAnsi="ˎ̥" w:eastAsia="仿宋_GB2312"/>
          <w:sz w:val="32"/>
          <w:szCs w:val="32"/>
        </w:rPr>
      </w:pPr>
      <w:r>
        <w:rPr>
          <w:rStyle w:val="8"/>
          <w:rFonts w:ascii="仿宋_GB2312" w:hAnsi="ˎ̥" w:eastAsia="仿宋_GB2312"/>
          <w:sz w:val="32"/>
          <w:szCs w:val="32"/>
        </w:rPr>
        <w:t>单位价值50万元（含）以上通用设备2台（套），单价50万元（含）以上专用设备1台（套）。</w:t>
      </w:r>
    </w:p>
    <w:p>
      <w:pPr>
        <w:spacing w:line="578" w:lineRule="exact"/>
        <w:ind w:firstLine="640" w:firstLineChars="200"/>
        <w:rPr>
          <w:rStyle w:val="8"/>
          <w:rFonts w:ascii="仿宋_GB2312" w:hAnsi="ˎ̥" w:eastAsia="仿宋_GB2312"/>
          <w:sz w:val="32"/>
          <w:szCs w:val="32"/>
        </w:rPr>
      </w:pPr>
      <w:r>
        <w:rPr>
          <w:rStyle w:val="8"/>
          <w:rFonts w:ascii="仿宋_GB2312" w:hAnsi="ˎ̥" w:eastAsia="仿宋_GB2312"/>
          <w:sz w:val="32"/>
          <w:szCs w:val="32"/>
        </w:rPr>
        <w:t>年末在建工程0万元。</w:t>
      </w:r>
    </w:p>
    <w:p>
      <w:pPr>
        <w:spacing w:line="578" w:lineRule="exact"/>
        <w:ind w:firstLine="640" w:firstLineChars="200"/>
        <w:rPr>
          <w:rStyle w:val="8"/>
          <w:rFonts w:ascii="仿宋_GB2312" w:hAnsi="ˎ̥" w:eastAsia="仿宋_GB2312"/>
          <w:sz w:val="32"/>
          <w:szCs w:val="32"/>
        </w:rPr>
      </w:pPr>
      <w:r>
        <w:rPr>
          <w:rStyle w:val="8"/>
          <w:rFonts w:ascii="仿宋_GB2312" w:hAnsi="ˎ̥" w:eastAsia="仿宋_GB2312"/>
          <w:sz w:val="32"/>
          <w:szCs w:val="32"/>
        </w:rPr>
        <w:t>（上述国有资产占用情况相关数字取自202</w:t>
      </w:r>
      <w:r>
        <w:rPr>
          <w:rStyle w:val="8"/>
          <w:rFonts w:hint="eastAsia" w:ascii="仿宋_GB2312" w:hAnsi="ˎ̥" w:eastAsia="仿宋_GB2312"/>
          <w:sz w:val="32"/>
          <w:szCs w:val="32"/>
        </w:rPr>
        <w:t>1</w:t>
      </w:r>
      <w:r>
        <w:rPr>
          <w:rStyle w:val="8"/>
          <w:rFonts w:ascii="仿宋_GB2312" w:hAnsi="ˎ̥" w:eastAsia="仿宋_GB2312"/>
          <w:sz w:val="32"/>
          <w:szCs w:val="32"/>
        </w:rPr>
        <w:t>年度部门决算F01表《预算支出相关信息表》、F03表《机关运行信息表》。）</w:t>
      </w:r>
    </w:p>
    <w:p>
      <w:pPr>
        <w:spacing w:line="578" w:lineRule="exact"/>
        <w:ind w:firstLine="640" w:firstLineChars="200"/>
        <w:rPr>
          <w:rStyle w:val="8"/>
          <w:rFonts w:ascii="仿宋_GB2312" w:hAnsi="ˎ̥" w:eastAsia="仿宋_GB2312"/>
          <w:sz w:val="32"/>
          <w:szCs w:val="32"/>
        </w:rPr>
      </w:pPr>
    </w:p>
    <w:p>
      <w:pPr>
        <w:jc w:val="center"/>
        <w:rPr>
          <w:rStyle w:val="8"/>
          <w:rFonts w:ascii="黑体" w:hAnsi="ˎ̥" w:eastAsia="黑体"/>
          <w:sz w:val="32"/>
          <w:szCs w:val="32"/>
        </w:rPr>
      </w:pPr>
      <w:r>
        <w:rPr>
          <w:rStyle w:val="8"/>
          <w:rFonts w:ascii="黑体" w:hAnsi="ˎ̥" w:eastAsia="黑体"/>
          <w:sz w:val="32"/>
          <w:szCs w:val="32"/>
        </w:rPr>
        <w:t>第四部分  名词解释</w:t>
      </w:r>
    </w:p>
    <w:p>
      <w:pPr>
        <w:jc w:val="center"/>
        <w:rPr>
          <w:rStyle w:val="8"/>
          <w:rFonts w:ascii="黑体" w:hAnsi="ˎ̥" w:eastAsia="黑体"/>
          <w:sz w:val="32"/>
          <w:szCs w:val="32"/>
        </w:rPr>
      </w:pPr>
    </w:p>
    <w:p>
      <w:pPr>
        <w:ind w:firstLine="640" w:firstLineChars="200"/>
        <w:rPr>
          <w:rStyle w:val="8"/>
          <w:rFonts w:ascii="仿宋_GB2312" w:hAnsi="ˎ̥" w:eastAsia="仿宋_GB2312"/>
          <w:sz w:val="32"/>
          <w:szCs w:val="32"/>
        </w:rPr>
      </w:pPr>
      <w:r>
        <w:rPr>
          <w:rStyle w:val="8"/>
          <w:rFonts w:ascii="仿宋_GB2312" w:hAnsi="ˎ̥" w:eastAsia="仿宋_GB2312"/>
          <w:sz w:val="32"/>
          <w:szCs w:val="32"/>
        </w:rPr>
        <w:t>一、财政拨款收入：指本级财政当年拨付的资金。</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二、事业收入：指事业单位开展专业业务活动及辅助活动取得的收入。</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三、经营收入：指事业单位在专业业务活动及其辅助活动之外开展非独立核算经营活动取得的收入。</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四、其他收入：指除上述“财政拨款收入”“事业收入”“经营收入”等以外的收入。</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六、年初结转和结余：指以前年度尚未完成、结转到本年按有关规定继续使用的资金。</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七、结余分配：指事业单位按规定提取的职工福利基金、事业基金和缴纳的所得税，以及建设单位按规定应交回的基本建设竣工项目结余资金。</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八、年末结转和结余：指本年度或以前年度预算安排、因客观条件发生变化无法按原计划实施，需要延迟到以后年度按有关规定继续使用的资金。</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九、基本支出：指为保障机构正常运转、完成日常工作任务而发生的人员支出和公用支出。</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十、项目支出：指在基本支出之外为完成特定行政任务和事业发展目标所发生的支出。</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十一、经营支出：指事业单位在专业业务活动及其辅助活动之外开展非独立核算经营活动发生的支出。</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十二、“三公”经费：纳入本级财政预决算管理的“三公”经费，是指本级部门用一般公共预算</w:t>
      </w:r>
      <w:r>
        <w:rPr>
          <w:rStyle w:val="8"/>
          <w:rFonts w:hint="eastAsia" w:ascii="仿宋_GB2312" w:hAnsi="ˎ̥" w:eastAsia="仿宋_GB2312"/>
          <w:sz w:val="32"/>
          <w:szCs w:val="32"/>
          <w:lang w:eastAsia="zh-CN"/>
        </w:rPr>
        <w:t>财政</w:t>
      </w:r>
      <w:r>
        <w:rPr>
          <w:rStyle w:val="8"/>
          <w:rFonts w:ascii="仿宋_GB2312" w:hAnsi="ˎ̥" w:eastAsia="仿宋_GB2312"/>
          <w:sz w:val="32"/>
          <w:szCs w:val="32"/>
        </w:rPr>
        <w:t>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Style w:val="8"/>
          <w:rFonts w:ascii="仿宋_GB2312" w:hAnsi="ˎ̥" w:eastAsia="仿宋_GB2312"/>
          <w:sz w:val="32"/>
          <w:szCs w:val="32"/>
        </w:rPr>
      </w:pPr>
      <w:r>
        <w:rPr>
          <w:rStyle w:val="8"/>
          <w:rFonts w:ascii="仿宋_GB2312" w:hAnsi="ˎ̥"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5"/>
        <w:rPr>
          <w:rStyle w:val="8"/>
          <w:rFonts w:ascii="仿宋_GB2312" w:hAnsi="ˎ̥" w:eastAsia="仿宋_GB2312"/>
          <w:sz w:val="32"/>
          <w:szCs w:val="32"/>
        </w:rPr>
      </w:pPr>
      <w:r>
        <w:rPr>
          <w:rStyle w:val="8"/>
          <w:rFonts w:ascii="仿宋_GB2312" w:hAnsi="ˎ̥" w:eastAsia="仿宋_GB2312"/>
          <w:sz w:val="32"/>
          <w:szCs w:val="32"/>
        </w:rPr>
        <w:t>十四、（支出功能分类的名词解释，各部门（单位）根据实际支出情况填列，可参阅财政部印发的《20</w:t>
      </w:r>
      <w:r>
        <w:rPr>
          <w:rStyle w:val="8"/>
          <w:rFonts w:hint="eastAsia" w:ascii="仿宋_GB2312" w:hAnsi="ˎ̥" w:eastAsia="仿宋_GB2312"/>
          <w:sz w:val="32"/>
          <w:szCs w:val="32"/>
        </w:rPr>
        <w:t>21</w:t>
      </w:r>
      <w:r>
        <w:rPr>
          <w:rStyle w:val="8"/>
          <w:rFonts w:ascii="仿宋_GB2312" w:hAnsi="ˎ̥" w:eastAsia="仿宋_GB2312"/>
          <w:sz w:val="32"/>
          <w:szCs w:val="32"/>
        </w:rPr>
        <w:t>年政府收支分类科目》）</w:t>
      </w:r>
    </w:p>
    <w:p>
      <w:pPr>
        <w:rPr>
          <w:rStyle w:val="8"/>
          <w:rFonts w:ascii="仿宋_GB2312" w:hAnsi="ˎ̥" w:eastAsia="仿宋_GB2312"/>
          <w:sz w:val="32"/>
          <w:szCs w:val="32"/>
        </w:rPr>
      </w:pPr>
      <w:r>
        <w:rPr>
          <w:rStyle w:val="8"/>
          <w:rFonts w:ascii="仿宋_GB2312" w:hAnsi="ˎ̥" w:eastAsia="仿宋_GB2312"/>
          <w:sz w:val="32"/>
          <w:szCs w:val="32"/>
        </w:rPr>
        <w:t>……</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margin" w:hAnchor="text" w:xAlign="center" w:y="1"/>
      <w:rPr>
        <w:rStyle w:val="14"/>
      </w:rPr>
    </w:pPr>
  </w:p>
  <w:p>
    <w:pPr>
      <w:pStyle w:val="11"/>
      <w:rPr>
        <w:rStyle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margin" w:hAnchor="text" w:xAlign="center" w:y="1"/>
      <w:rPr>
        <w:rStyle w:val="14"/>
      </w:rPr>
    </w:pPr>
  </w:p>
  <w:p>
    <w:pPr>
      <w:pStyle w:val="11"/>
      <w:rPr>
        <w:rStyle w:val="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EA3E3E"/>
    <w:multiLevelType w:val="singleLevel"/>
    <w:tmpl w:val="BDEA3E3E"/>
    <w:lvl w:ilvl="0" w:tentative="0">
      <w:start w:val="1"/>
      <w:numFmt w:val="chineseCounting"/>
      <w:suff w:val="nothing"/>
      <w:lvlText w:val="%1、"/>
      <w:lvlJc w:val="left"/>
      <w:pPr>
        <w:widowControl/>
        <w:textAlignment w:val="baseline"/>
      </w:pPr>
    </w:lvl>
  </w:abstractNum>
  <w:abstractNum w:abstractNumId="1">
    <w:nsid w:val="F7DE408D"/>
    <w:multiLevelType w:val="singleLevel"/>
    <w:tmpl w:val="F7DE408D"/>
    <w:lvl w:ilvl="0" w:tentative="0">
      <w:start w:val="1"/>
      <w:numFmt w:val="chineseCounting"/>
      <w:suff w:val="nothing"/>
      <w:lvlText w:val="%1、"/>
      <w:lvlJc w:val="left"/>
      <w:pPr>
        <w:widowControl/>
        <w:textAlignment w:val="baseline"/>
      </w:pPr>
    </w:lvl>
  </w:abstractNum>
  <w:abstractNum w:abstractNumId="2">
    <w:nsid w:val="72109F8D"/>
    <w:multiLevelType w:val="singleLevel"/>
    <w:tmpl w:val="72109F8D"/>
    <w:lvl w:ilvl="0" w:tentative="0">
      <w:start w:val="7"/>
      <w:numFmt w:val="chineseCounting"/>
      <w:suff w:val="nothing"/>
      <w:lvlText w:val="%1、"/>
      <w:lvlJc w:val="left"/>
      <w:pPr>
        <w:widowControl/>
        <w:textAlignment w:val="baseline"/>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UseMarginsForDrawingGridOrigin w:val="1"/>
  <w:drawingGridHorizontalOrigin w:val="1800"/>
  <w:drawingGridVerticalOrigin w:val="1440"/>
  <w:characterSpacingControl w:val="doNotCompres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NGI2MGFhZTNkMjBkNjBiNGVmODkzMjg3ZGMyOGJiNzIifQ=="/>
  </w:docVars>
  <w:rsids>
    <w:rsidRoot w:val="00246E2C"/>
    <w:rsid w:val="00033234"/>
    <w:rsid w:val="00141098"/>
    <w:rsid w:val="001D62B3"/>
    <w:rsid w:val="0022165C"/>
    <w:rsid w:val="00246E2C"/>
    <w:rsid w:val="0025366A"/>
    <w:rsid w:val="00255673"/>
    <w:rsid w:val="002C3AD8"/>
    <w:rsid w:val="002E3C0B"/>
    <w:rsid w:val="00377A29"/>
    <w:rsid w:val="00392C36"/>
    <w:rsid w:val="003B7BA4"/>
    <w:rsid w:val="003F5724"/>
    <w:rsid w:val="00405538"/>
    <w:rsid w:val="00435540"/>
    <w:rsid w:val="004C3ECA"/>
    <w:rsid w:val="004D27C1"/>
    <w:rsid w:val="004D761E"/>
    <w:rsid w:val="004E71EA"/>
    <w:rsid w:val="0053295F"/>
    <w:rsid w:val="005426E3"/>
    <w:rsid w:val="0056531C"/>
    <w:rsid w:val="005679CB"/>
    <w:rsid w:val="0059151E"/>
    <w:rsid w:val="00626410"/>
    <w:rsid w:val="00667146"/>
    <w:rsid w:val="00672DF8"/>
    <w:rsid w:val="00674784"/>
    <w:rsid w:val="00676E47"/>
    <w:rsid w:val="00695A91"/>
    <w:rsid w:val="006D7D67"/>
    <w:rsid w:val="007818BA"/>
    <w:rsid w:val="00790DAA"/>
    <w:rsid w:val="007A12D2"/>
    <w:rsid w:val="007D3C96"/>
    <w:rsid w:val="00831C9F"/>
    <w:rsid w:val="008570FC"/>
    <w:rsid w:val="00863440"/>
    <w:rsid w:val="008915AB"/>
    <w:rsid w:val="008C1FC8"/>
    <w:rsid w:val="008F4C30"/>
    <w:rsid w:val="00906CB6"/>
    <w:rsid w:val="00983C05"/>
    <w:rsid w:val="00A17E41"/>
    <w:rsid w:val="00A656D1"/>
    <w:rsid w:val="00A7338D"/>
    <w:rsid w:val="00A778C3"/>
    <w:rsid w:val="00AC01F3"/>
    <w:rsid w:val="00AE333B"/>
    <w:rsid w:val="00B95583"/>
    <w:rsid w:val="00BC3727"/>
    <w:rsid w:val="00C002F9"/>
    <w:rsid w:val="00C468A6"/>
    <w:rsid w:val="00C74FCD"/>
    <w:rsid w:val="00D05817"/>
    <w:rsid w:val="00D704DB"/>
    <w:rsid w:val="00DC1981"/>
    <w:rsid w:val="00DE15B7"/>
    <w:rsid w:val="00DE4227"/>
    <w:rsid w:val="00E310E6"/>
    <w:rsid w:val="00EA00D8"/>
    <w:rsid w:val="00EB7401"/>
    <w:rsid w:val="00EE0F92"/>
    <w:rsid w:val="00F4536E"/>
    <w:rsid w:val="00F46C07"/>
    <w:rsid w:val="00F90D9F"/>
    <w:rsid w:val="02CD3CC1"/>
    <w:rsid w:val="18F25DD8"/>
    <w:rsid w:val="22D24584"/>
    <w:rsid w:val="3A6D30B9"/>
    <w:rsid w:val="548A1815"/>
    <w:rsid w:val="55254864"/>
    <w:rsid w:val="5B5B0FE0"/>
    <w:rsid w:val="643E62E8"/>
    <w:rsid w:val="6CA200F0"/>
    <w:rsid w:val="799F7E92"/>
    <w:rsid w:val="7BEC3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NormalIndent"/>
    <w:basedOn w:val="1"/>
    <w:qFormat/>
    <w:uiPriority w:val="0"/>
    <w:pPr>
      <w:ind w:firstLine="420"/>
    </w:pPr>
  </w:style>
  <w:style w:type="paragraph" w:styleId="3">
    <w:name w:val="footer"/>
    <w:basedOn w:val="1"/>
    <w:link w:val="22"/>
    <w:semiHidden/>
    <w:unhideWhenUsed/>
    <w:qFormat/>
    <w:uiPriority w:val="99"/>
    <w:pPr>
      <w:tabs>
        <w:tab w:val="center" w:pos="4153"/>
        <w:tab w:val="right" w:pos="8306"/>
      </w:tabs>
      <w:snapToGrid w:val="0"/>
      <w:jc w:val="left"/>
    </w:pPr>
    <w:rPr>
      <w:sz w:val="18"/>
      <w:szCs w:val="18"/>
    </w:rPr>
  </w:style>
  <w:style w:type="paragraph" w:styleId="4">
    <w:name w:val="header"/>
    <w:basedOn w:val="1"/>
    <w:link w:val="2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8"/>
    <w:qFormat/>
    <w:uiPriority w:val="0"/>
    <w:rPr>
      <w:color w:val="800080"/>
      <w:u w:val="single"/>
    </w:rPr>
  </w:style>
  <w:style w:type="character" w:customStyle="1" w:styleId="8">
    <w:name w:val="NormalCharacter"/>
    <w:qFormat/>
    <w:uiPriority w:val="0"/>
  </w:style>
  <w:style w:type="table" w:customStyle="1" w:styleId="9">
    <w:name w:val="TableNormal"/>
    <w:qFormat/>
    <w:uiPriority w:val="0"/>
    <w:tblPr>
      <w:tblCellMar>
        <w:top w:w="0" w:type="dxa"/>
        <w:left w:w="0" w:type="dxa"/>
        <w:bottom w:w="0" w:type="dxa"/>
        <w:right w:w="0" w:type="dxa"/>
      </w:tblCellMar>
    </w:tblPr>
  </w:style>
  <w:style w:type="paragraph" w:customStyle="1" w:styleId="10">
    <w:name w:val="Acetate"/>
    <w:basedOn w:val="1"/>
    <w:qFormat/>
    <w:uiPriority w:val="0"/>
    <w:rPr>
      <w:sz w:val="18"/>
      <w:szCs w:val="18"/>
    </w:rPr>
  </w:style>
  <w:style w:type="paragraph" w:customStyle="1" w:styleId="11">
    <w:name w:val="Footer"/>
    <w:basedOn w:val="1"/>
    <w:qFormat/>
    <w:uiPriority w:val="0"/>
    <w:pPr>
      <w:tabs>
        <w:tab w:val="center" w:pos="4153"/>
        <w:tab w:val="right" w:pos="8306"/>
      </w:tabs>
      <w:snapToGrid w:val="0"/>
      <w:jc w:val="left"/>
    </w:pPr>
    <w:rPr>
      <w:sz w:val="18"/>
      <w:szCs w:val="18"/>
    </w:rPr>
  </w:style>
  <w:style w:type="paragraph" w:customStyle="1" w:styleId="12">
    <w:name w:val="HtmlNormal"/>
    <w:basedOn w:val="1"/>
    <w:qFormat/>
    <w:uiPriority w:val="0"/>
    <w:pPr>
      <w:spacing w:before="100" w:beforeAutospacing="1" w:after="100" w:afterAutospacing="1"/>
      <w:jc w:val="left"/>
    </w:pPr>
    <w:rPr>
      <w:kern w:val="0"/>
      <w:sz w:val="24"/>
    </w:rPr>
  </w:style>
  <w:style w:type="paragraph" w:customStyle="1" w:styleId="13">
    <w:name w:val="UserStyle_0"/>
    <w:basedOn w:val="1"/>
    <w:qFormat/>
    <w:uiPriority w:val="0"/>
    <w:pPr>
      <w:spacing w:line="360" w:lineRule="auto"/>
      <w:ind w:firstLine="200" w:firstLineChars="200"/>
    </w:pPr>
  </w:style>
  <w:style w:type="character" w:customStyle="1" w:styleId="14">
    <w:name w:val="PageNumber"/>
    <w:basedOn w:val="8"/>
    <w:qFormat/>
    <w:uiPriority w:val="0"/>
  </w:style>
  <w:style w:type="paragraph" w:customStyle="1" w:styleId="15">
    <w:name w:val="UserStyle_1"/>
    <w:qFormat/>
    <w:uiPriority w:val="0"/>
    <w:pPr>
      <w:textAlignment w:val="baseline"/>
    </w:pPr>
    <w:rPr>
      <w:rFonts w:ascii="Times New Roman" w:hAnsi="Times New Roman" w:eastAsia="宋体" w:cs="Times New Roman"/>
      <w:lang w:val="en-US" w:eastAsia="zh-CN" w:bidi="ar-SA"/>
    </w:rPr>
  </w:style>
  <w:style w:type="paragraph" w:customStyle="1" w:styleId="16">
    <w:name w:val="UserStyle_2"/>
    <w:qFormat/>
    <w:uiPriority w:val="0"/>
    <w:pPr>
      <w:ind w:left="200" w:leftChars="200"/>
      <w:textAlignment w:val="baseline"/>
    </w:pPr>
    <w:rPr>
      <w:rFonts w:ascii="Times New Roman" w:hAnsi="Times New Roman" w:eastAsia="宋体" w:cs="Times New Roman"/>
      <w:lang w:val="en-US" w:eastAsia="zh-CN" w:bidi="ar-SA"/>
    </w:rPr>
  </w:style>
  <w:style w:type="paragraph" w:customStyle="1" w:styleId="17">
    <w:name w:val="UserStyle_3"/>
    <w:basedOn w:val="1"/>
    <w:qFormat/>
    <w:uiPriority w:val="0"/>
    <w:rPr>
      <w:rFonts w:hAnsi="宋体"/>
      <w:kern w:val="0"/>
      <w:szCs w:val="32"/>
    </w:rPr>
  </w:style>
  <w:style w:type="paragraph" w:customStyle="1" w:styleId="18">
    <w:name w:val="179"/>
    <w:basedOn w:val="1"/>
    <w:qFormat/>
    <w:uiPriority w:val="0"/>
    <w:pPr>
      <w:ind w:firstLine="420" w:firstLineChars="200"/>
    </w:pPr>
    <w:rPr>
      <w:rFonts w:ascii="Calibri" w:hAnsi="Calibri"/>
      <w:szCs w:val="22"/>
    </w:rPr>
  </w:style>
  <w:style w:type="paragraph" w:customStyle="1" w:styleId="19">
    <w:name w:val="Header"/>
    <w:basedOn w:val="1"/>
    <w:link w:val="20"/>
    <w:semiHidden/>
    <w:qFormat/>
    <w:uiPriority w:val="0"/>
    <w:pPr>
      <w:pBdr>
        <w:bottom w:val="single" w:color="000000" w:sz="6" w:space="1"/>
      </w:pBdr>
      <w:tabs>
        <w:tab w:val="center" w:pos="4153"/>
        <w:tab w:val="right" w:pos="8306"/>
      </w:tabs>
      <w:snapToGrid w:val="0"/>
      <w:jc w:val="center"/>
    </w:pPr>
    <w:rPr>
      <w:sz w:val="18"/>
      <w:szCs w:val="18"/>
    </w:rPr>
  </w:style>
  <w:style w:type="character" w:customStyle="1" w:styleId="20">
    <w:name w:val="UserStyle_4"/>
    <w:basedOn w:val="8"/>
    <w:link w:val="19"/>
    <w:semiHidden/>
    <w:qFormat/>
    <w:uiPriority w:val="0"/>
    <w:rPr>
      <w:kern w:val="2"/>
      <w:sz w:val="18"/>
      <w:szCs w:val="18"/>
    </w:rPr>
  </w:style>
  <w:style w:type="character" w:customStyle="1" w:styleId="21">
    <w:name w:val="页眉 Char"/>
    <w:basedOn w:val="6"/>
    <w:link w:val="4"/>
    <w:semiHidden/>
    <w:qFormat/>
    <w:uiPriority w:val="99"/>
    <w:rPr>
      <w:kern w:val="2"/>
      <w:sz w:val="18"/>
      <w:szCs w:val="18"/>
    </w:rPr>
  </w:style>
  <w:style w:type="character" w:customStyle="1" w:styleId="22">
    <w:name w:val="页脚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20</Pages>
  <Words>7852</Words>
  <Characters>8545</Characters>
  <Lines>63</Lines>
  <Paragraphs>17</Paragraphs>
  <TotalTime>11</TotalTime>
  <ScaleCrop>false</ScaleCrop>
  <LinksUpToDate>false</LinksUpToDate>
  <CharactersWithSpaces>8671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2022-10-05T08:59:00Z</dcterms:created>
  <dc:creator>Administrator</dc:creator>
  <cp:lastModifiedBy>小杜</cp:lastModifiedBy>
  <dcterms:modified xsi:type="dcterms:W3CDTF">2022-11-11T06:59:36Z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4CBAEE4AD81C4D06B98DEA37B96E80E4</vt:lpwstr>
  </property>
</Properties>
</file>