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2022年海口市司法局单位预算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海口市司法局</w:t>
      </w:r>
      <w:r>
        <w:rPr>
          <w:rFonts w:hint="eastAsia" w:ascii="黑体" w:hAnsi="黑体" w:eastAsia="黑体"/>
          <w:sz w:val="32"/>
          <w:szCs w:val="32"/>
        </w:rPr>
        <w:t>（单位）概况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cs="仿宋_GB2312"/>
          <w:sz w:val="32"/>
          <w:szCs w:val="32"/>
        </w:rPr>
        <w:t>预算单位构成</w:t>
      </w:r>
      <w:bookmarkStart w:id="0" w:name="_GoBack"/>
      <w:bookmarkEnd w:id="0"/>
    </w:p>
    <w:p>
      <w:pPr>
        <w:pStyle w:val="7"/>
        <w:numPr>
          <w:ilvl w:val="0"/>
          <w:numId w:val="1"/>
        </w:numPr>
        <w:ind w:firstLineChars="0"/>
        <w:jc w:val="left"/>
        <w:rPr>
          <w:rFonts w:ascii="黑体" w:hAnsi="黑体" w:eastAsia="黑体"/>
          <w:sz w:val="32"/>
          <w:szCs w:val="32"/>
        </w:rPr>
      </w:pPr>
      <w:r>
        <w:rPr>
          <w:rFonts w:hint="eastAsia" w:ascii="黑体" w:hAnsi="黑体" w:eastAsia="黑体" w:cs="仿宋_GB2312"/>
          <w:sz w:val="32"/>
          <w:szCs w:val="32"/>
        </w:rPr>
        <w:t>海口市司法局2022</w:t>
      </w:r>
      <w:r>
        <w:rPr>
          <w:rFonts w:hint="eastAsia" w:ascii="黑体" w:hAnsi="黑体" w:eastAsia="黑体"/>
          <w:sz w:val="32"/>
          <w:szCs w:val="32"/>
        </w:rPr>
        <w:t>年单位预算表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cs="仿宋_GB2312"/>
          <w:sz w:val="32"/>
          <w:szCs w:val="32"/>
        </w:rPr>
        <w:t>海口市司法局2022</w:t>
      </w:r>
      <w:r>
        <w:rPr>
          <w:rFonts w:hint="eastAsia" w:ascii="黑体" w:hAnsi="黑体" w:eastAsia="黑体"/>
          <w:sz w:val="32"/>
          <w:szCs w:val="32"/>
        </w:rPr>
        <w:t>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黑体" w:hAnsi="黑体" w:eastAsia="黑体" w:cs="仿宋_GB2312"/>
          <w:sz w:val="32"/>
          <w:szCs w:val="32"/>
        </w:rPr>
      </w:pPr>
      <w:r>
        <w:rPr>
          <w:rFonts w:hint="eastAsia" w:ascii="黑体" w:hAnsi="黑体" w:eastAsia="黑体" w:cs="仿宋_GB2312"/>
          <w:sz w:val="32"/>
          <w:szCs w:val="32"/>
        </w:rPr>
        <w:t>海口市司法局</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 xml:space="preserve"> 主要职能</w:t>
      </w:r>
    </w:p>
    <w:p>
      <w:pPr>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 xml:space="preserve"> </w:t>
      </w:r>
      <w:r>
        <w:rPr>
          <w:rFonts w:ascii="仿宋" w:hAnsi="仿宋" w:eastAsia="仿宋"/>
          <w:sz w:val="32"/>
          <w:szCs w:val="32"/>
        </w:rPr>
        <w:t>（一）研究拟订并组织实施本市全面依法治市工作的政策规定、规章制度和发展战略，研究推进司法改革，研究提出中国（海南）自由贸易试验区、中国特色自由贸易港建设有关全面依法治市工作方面的意见和建议。</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（二）承担统筹全市立法规划工作的责任。提出有关立法工作规划和年度立法工作计划的建议，经市政府批准后组织实施。研究提出立法与改革决策衔接的意见、措施。</w:t>
      </w:r>
    </w:p>
    <w:p>
      <w:pPr>
        <w:rPr>
          <w:rFonts w:ascii="仿宋" w:hAnsi="仿宋" w:eastAsia="仿宋"/>
          <w:sz w:val="32"/>
          <w:szCs w:val="32"/>
        </w:rPr>
      </w:pPr>
      <w:r>
        <w:rPr>
          <w:rFonts w:ascii="仿宋" w:hAnsi="仿宋" w:eastAsia="仿宋"/>
          <w:sz w:val="32"/>
          <w:szCs w:val="32"/>
        </w:rPr>
        <w:t>　（三）负责地方性法规、政府规章草案的立项、论证、协调、审查组织起草部分重要的市政府规章草案。</w:t>
      </w:r>
    </w:p>
    <w:p>
      <w:pPr>
        <w:rPr>
          <w:rFonts w:ascii="仿宋" w:hAnsi="仿宋" w:eastAsia="仿宋"/>
          <w:sz w:val="32"/>
          <w:szCs w:val="32"/>
        </w:rPr>
      </w:pPr>
      <w:r>
        <w:rPr>
          <w:rFonts w:ascii="仿宋" w:hAnsi="仿宋" w:eastAsia="仿宋"/>
          <w:sz w:val="32"/>
          <w:szCs w:val="32"/>
        </w:rPr>
        <w:t>　（四）开展市政府规章的立法中、立法后评估和立法成本效益分析。承办市政府规章的立法解释及由市政府负责的地方性法规具体应用问题的解释工作。</w:t>
      </w:r>
    </w:p>
    <w:p>
      <w:pPr>
        <w:rPr>
          <w:rFonts w:ascii="仿宋" w:hAnsi="仿宋" w:eastAsia="仿宋"/>
          <w:sz w:val="32"/>
          <w:szCs w:val="32"/>
        </w:rPr>
      </w:pPr>
      <w:r>
        <w:rPr>
          <w:rFonts w:eastAsia="仿宋"/>
          <w:sz w:val="32"/>
          <w:szCs w:val="32"/>
        </w:rPr>
        <w:t> </w:t>
      </w:r>
      <w:r>
        <w:rPr>
          <w:rFonts w:ascii="仿宋" w:hAnsi="仿宋" w:eastAsia="仿宋"/>
          <w:sz w:val="32"/>
          <w:szCs w:val="32"/>
        </w:rPr>
        <w:t xml:space="preserve"> </w:t>
      </w:r>
      <w:r>
        <w:rPr>
          <w:rFonts w:eastAsia="仿宋"/>
          <w:sz w:val="32"/>
          <w:szCs w:val="32"/>
        </w:rPr>
        <w:t> </w:t>
      </w:r>
      <w:r>
        <w:rPr>
          <w:rFonts w:ascii="仿宋" w:hAnsi="仿宋" w:eastAsia="仿宋"/>
          <w:sz w:val="32"/>
          <w:szCs w:val="32"/>
        </w:rPr>
        <w:t xml:space="preserve"> （五）负责市政府规范性文件的合法性审查工作。</w:t>
      </w:r>
    </w:p>
    <w:p>
      <w:pPr>
        <w:rPr>
          <w:rFonts w:ascii="仿宋" w:hAnsi="仿宋" w:eastAsia="仿宋"/>
          <w:sz w:val="32"/>
          <w:szCs w:val="32"/>
        </w:rPr>
      </w:pPr>
      <w:r>
        <w:rPr>
          <w:rFonts w:eastAsia="仿宋"/>
          <w:sz w:val="32"/>
          <w:szCs w:val="32"/>
        </w:rPr>
        <w:t> </w:t>
      </w:r>
      <w:r>
        <w:rPr>
          <w:rFonts w:ascii="仿宋" w:hAnsi="仿宋" w:eastAsia="仿宋"/>
          <w:sz w:val="32"/>
          <w:szCs w:val="32"/>
        </w:rPr>
        <w:t xml:space="preserve"> </w:t>
      </w:r>
      <w:r>
        <w:rPr>
          <w:rFonts w:eastAsia="仿宋"/>
          <w:sz w:val="32"/>
          <w:szCs w:val="32"/>
        </w:rPr>
        <w:t> </w:t>
      </w:r>
      <w:r>
        <w:rPr>
          <w:rFonts w:ascii="仿宋" w:hAnsi="仿宋" w:eastAsia="仿宋"/>
          <w:sz w:val="32"/>
          <w:szCs w:val="32"/>
        </w:rPr>
        <w:t xml:space="preserve"> （六）承担统筹推进法治政府建设的责任。指导、监督市政府各部门、各区政府依法行政工作。</w:t>
      </w:r>
    </w:p>
    <w:p>
      <w:pPr>
        <w:rPr>
          <w:rFonts w:ascii="仿宋" w:hAnsi="仿宋" w:eastAsia="仿宋"/>
          <w:sz w:val="32"/>
          <w:szCs w:val="32"/>
        </w:rPr>
      </w:pPr>
      <w:r>
        <w:rPr>
          <w:rFonts w:eastAsia="仿宋"/>
          <w:sz w:val="32"/>
          <w:szCs w:val="32"/>
        </w:rPr>
        <w:t> </w:t>
      </w:r>
      <w:r>
        <w:rPr>
          <w:rFonts w:ascii="仿宋" w:hAnsi="仿宋" w:eastAsia="仿宋"/>
          <w:sz w:val="32"/>
          <w:szCs w:val="32"/>
        </w:rPr>
        <w:t xml:space="preserve"> </w:t>
      </w:r>
      <w:r>
        <w:rPr>
          <w:rFonts w:eastAsia="仿宋"/>
          <w:sz w:val="32"/>
          <w:szCs w:val="32"/>
        </w:rPr>
        <w:t> </w:t>
      </w:r>
      <w:r>
        <w:rPr>
          <w:rFonts w:ascii="仿宋" w:hAnsi="仿宋" w:eastAsia="仿宋"/>
          <w:sz w:val="32"/>
          <w:szCs w:val="32"/>
        </w:rPr>
        <w:t xml:space="preserve"> （七）承担统筹规划法治社会建设的责任。</w:t>
      </w:r>
    </w:p>
    <w:p>
      <w:pPr>
        <w:rPr>
          <w:rFonts w:ascii="仿宋" w:hAnsi="仿宋" w:eastAsia="仿宋"/>
          <w:sz w:val="32"/>
          <w:szCs w:val="32"/>
        </w:rPr>
      </w:pPr>
      <w:r>
        <w:rPr>
          <w:rFonts w:eastAsia="仿宋"/>
          <w:sz w:val="32"/>
          <w:szCs w:val="32"/>
        </w:rPr>
        <w:t> </w:t>
      </w:r>
      <w:r>
        <w:rPr>
          <w:rFonts w:ascii="仿宋" w:hAnsi="仿宋" w:eastAsia="仿宋"/>
          <w:sz w:val="32"/>
          <w:szCs w:val="32"/>
        </w:rPr>
        <w:t xml:space="preserve"> </w:t>
      </w:r>
      <w:r>
        <w:rPr>
          <w:rFonts w:eastAsia="仿宋"/>
          <w:sz w:val="32"/>
          <w:szCs w:val="32"/>
        </w:rPr>
        <w:t> </w:t>
      </w:r>
      <w:r>
        <w:rPr>
          <w:rFonts w:ascii="仿宋" w:hAnsi="仿宋" w:eastAsia="仿宋"/>
          <w:sz w:val="32"/>
          <w:szCs w:val="32"/>
        </w:rPr>
        <w:t xml:space="preserve"> （八）负责本系统强制隔离戒毒管理工作。</w:t>
      </w:r>
    </w:p>
    <w:p>
      <w:pPr>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 xml:space="preserve"> </w:t>
      </w:r>
      <w:r>
        <w:rPr>
          <w:rFonts w:ascii="仿宋" w:hAnsi="仿宋" w:eastAsia="仿宋"/>
          <w:sz w:val="32"/>
          <w:szCs w:val="32"/>
        </w:rPr>
        <w:t>（九）指导、监督、管理全市社区矫正工作。</w:t>
      </w:r>
    </w:p>
    <w:p>
      <w:pPr>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 xml:space="preserve"> </w:t>
      </w:r>
      <w:r>
        <w:rPr>
          <w:rFonts w:ascii="仿宋" w:hAnsi="仿宋" w:eastAsia="仿宋"/>
          <w:sz w:val="32"/>
          <w:szCs w:val="32"/>
        </w:rPr>
        <w:t>（十）负责拟订全市公共法律服务体系建设规划并指导实施。指导和监督法律援助、律师、公证和基层法律服务管理等工作。</w:t>
      </w:r>
      <w:r>
        <w:rPr>
          <w:rFonts w:eastAsia="仿宋"/>
          <w:sz w:val="32"/>
          <w:szCs w:val="32"/>
        </w:rPr>
        <w:t> </w:t>
      </w:r>
    </w:p>
    <w:p>
      <w:pPr>
        <w:rPr>
          <w:rFonts w:ascii="仿宋" w:hAnsi="仿宋" w:eastAsia="仿宋"/>
          <w:sz w:val="32"/>
          <w:szCs w:val="32"/>
        </w:rPr>
      </w:pPr>
      <w:r>
        <w:rPr>
          <w:rFonts w:ascii="仿宋" w:hAnsi="仿宋" w:eastAsia="仿宋"/>
          <w:sz w:val="32"/>
          <w:szCs w:val="32"/>
        </w:rPr>
        <w:t>　　（十一）负责全市国家统一法律职业资格考试的组织实施工作。</w:t>
      </w:r>
    </w:p>
    <w:p>
      <w:pPr>
        <w:rPr>
          <w:rFonts w:ascii="仿宋" w:hAnsi="仿宋" w:eastAsia="仿宋"/>
          <w:sz w:val="32"/>
          <w:szCs w:val="32"/>
        </w:rPr>
      </w:pPr>
      <w:r>
        <w:rPr>
          <w:rFonts w:eastAsia="仿宋"/>
          <w:sz w:val="32"/>
          <w:szCs w:val="32"/>
        </w:rPr>
        <w:t> </w:t>
      </w:r>
      <w:r>
        <w:rPr>
          <w:rFonts w:ascii="仿宋" w:hAnsi="仿宋" w:eastAsia="仿宋"/>
          <w:sz w:val="32"/>
          <w:szCs w:val="32"/>
        </w:rPr>
        <w:t xml:space="preserve"> </w:t>
      </w:r>
      <w:r>
        <w:rPr>
          <w:rFonts w:eastAsia="仿宋"/>
          <w:sz w:val="32"/>
          <w:szCs w:val="32"/>
        </w:rPr>
        <w:t> </w:t>
      </w:r>
      <w:r>
        <w:rPr>
          <w:rFonts w:ascii="仿宋" w:hAnsi="仿宋" w:eastAsia="仿宋"/>
          <w:sz w:val="32"/>
          <w:szCs w:val="32"/>
        </w:rPr>
        <w:t xml:space="preserve"> （十二）负责规划、协调、指导本系统法治人才队伍建设相关工作。</w:t>
      </w:r>
    </w:p>
    <w:p>
      <w:pPr>
        <w:ind w:firstLine="464"/>
        <w:rPr>
          <w:rFonts w:ascii="仿宋" w:hAnsi="仿宋" w:eastAsia="仿宋"/>
          <w:sz w:val="32"/>
          <w:szCs w:val="32"/>
        </w:rPr>
      </w:pPr>
      <w:r>
        <w:rPr>
          <w:rFonts w:ascii="仿宋" w:hAnsi="仿宋" w:eastAsia="仿宋"/>
          <w:sz w:val="32"/>
          <w:szCs w:val="32"/>
        </w:rPr>
        <w:t>（十三）完成市委、市政府和上级部门交办的其他任务。</w:t>
      </w:r>
    </w:p>
    <w:p>
      <w:pPr>
        <w:pStyle w:val="7"/>
        <w:numPr>
          <w:ilvl w:val="0"/>
          <w:numId w:val="0"/>
        </w:numPr>
        <w:ind w:leftChars="0" w:firstLine="640" w:firstLineChars="200"/>
        <w:jc w:val="left"/>
        <w:rPr>
          <w:rFonts w:hint="eastAsia"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预算单位构成</w:t>
      </w:r>
    </w:p>
    <w:p>
      <w:pPr>
        <w:pStyle w:val="7"/>
        <w:numPr>
          <w:ilvl w:val="0"/>
          <w:numId w:val="0"/>
        </w:numPr>
        <w:ind w:leftChars="0" w:firstLine="640" w:firstLineChars="200"/>
        <w:jc w:val="left"/>
        <w:rPr>
          <w:rFonts w:ascii="仿宋" w:hAnsi="仿宋" w:eastAsia="仿宋"/>
          <w:sz w:val="32"/>
          <w:szCs w:val="32"/>
        </w:rPr>
      </w:pPr>
      <w:r>
        <w:rPr>
          <w:rFonts w:hint="eastAsia" w:ascii="仿宋" w:hAnsi="仿宋" w:eastAsia="仿宋"/>
          <w:color w:val="auto"/>
          <w:sz w:val="32"/>
          <w:szCs w:val="32"/>
          <w:lang w:val="zh-CN" w:eastAsia="zh-CN"/>
        </w:rPr>
        <w:t>依照法律规定和业务工作情况，根据司法体制改革大部制改革的要求，我局设有市委依法治市办秘书科、办公室、立法科、规范性文件审查备案科、行政执法协调监督科、法律事务科、行政复议科、应诉科、海口市社区矫正管理局、强制隔离戒毒管理科、普法与依法治理科、人民参与和促进法制科、公共法律服务科、律师工作科、人事警务科、警务组织宣传教育科。</w:t>
      </w:r>
    </w:p>
    <w:p>
      <w:pPr>
        <w:ind w:firstLine="640" w:firstLineChars="200"/>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海口市司法局</w:t>
      </w:r>
      <w:r>
        <w:rPr>
          <w:rFonts w:hint="eastAsia" w:ascii="黑体" w:hAnsi="黑体" w:eastAsia="黑体"/>
          <w:sz w:val="32"/>
          <w:szCs w:val="32"/>
        </w:rPr>
        <w:t>2022年单位预算表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rPr>
        <w:t>海口市司法局</w:t>
      </w:r>
      <w:r>
        <w:rPr>
          <w:rFonts w:hint="eastAsia" w:ascii="黑体" w:hAnsi="黑体" w:eastAsia="黑体"/>
          <w:sz w:val="32"/>
          <w:szCs w:val="32"/>
        </w:rPr>
        <w:t>2022年单位预算情况说明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海口市司法局</w:t>
      </w:r>
      <w:r>
        <w:rPr>
          <w:rFonts w:hint="eastAsia" w:ascii="黑体" w:hAnsi="黑体" w:eastAsia="黑体"/>
          <w:sz w:val="32"/>
          <w:szCs w:val="32"/>
        </w:rPr>
        <w:t>单位2022年财政拨款收支预算情况的总体说明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海口市司法局</w:t>
      </w:r>
      <w:r>
        <w:rPr>
          <w:rFonts w:hint="eastAsia" w:ascii="仿宋_GB2312" w:hAnsi="黑体" w:eastAsia="仿宋_GB2312"/>
          <w:sz w:val="32"/>
          <w:szCs w:val="32"/>
        </w:rPr>
        <w:t>单位2022年财政拨款收支总预算</w:t>
      </w:r>
      <w:r>
        <w:rPr>
          <w:rFonts w:hint="eastAsia" w:ascii="仿宋_GB2312" w:hAnsi="黑体" w:eastAsia="仿宋_GB2312" w:cs="仿宋_GB2312"/>
          <w:sz w:val="32"/>
          <w:szCs w:val="32"/>
        </w:rPr>
        <w:t>2994.38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2994.38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2988.46</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5.92</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2994</w:t>
      </w:r>
      <w:r>
        <w:rPr>
          <w:rFonts w:hint="eastAsia" w:ascii="仿宋_GB2312" w:hAnsi="黑体" w:eastAsia="仿宋_GB2312"/>
          <w:sz w:val="32"/>
          <w:szCs w:val="32"/>
        </w:rPr>
        <w:t>万元，包括公共安全支出</w:t>
      </w:r>
      <w:r>
        <w:rPr>
          <w:rFonts w:hint="eastAsia" w:ascii="仿宋_GB2312" w:hAnsi="黑体" w:eastAsia="仿宋_GB2312" w:cs="仿宋_GB2312"/>
          <w:sz w:val="32"/>
          <w:szCs w:val="32"/>
        </w:rPr>
        <w:t>2459.33</w:t>
      </w:r>
      <w:r>
        <w:rPr>
          <w:rFonts w:hint="eastAsia" w:ascii="仿宋_GB2312" w:hAnsi="黑体" w:eastAsia="仿宋_GB2312"/>
          <w:sz w:val="32"/>
          <w:szCs w:val="32"/>
        </w:rPr>
        <w:t>万元、社会保障和就业支出246.66万元、卫生健康支出190.54万元、住房保障支出97.85万元，结转下年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jc w:val="left"/>
        <w:rPr>
          <w:rFonts w:ascii="仿宋_GB2312" w:hAnsi="黑体" w:eastAsia="仿宋_GB2312"/>
          <w:sz w:val="32"/>
          <w:szCs w:val="32"/>
        </w:rPr>
      </w:pPr>
      <w:r>
        <w:rPr>
          <w:rFonts w:hint="eastAsia" w:ascii="黑体" w:hAnsi="黑体" w:eastAsia="黑体"/>
          <w:sz w:val="32"/>
          <w:szCs w:val="32"/>
        </w:rPr>
        <w:t>二、关于</w:t>
      </w:r>
      <w:r>
        <w:rPr>
          <w:rFonts w:hint="eastAsia" w:ascii="黑体" w:hAnsi="黑体" w:eastAsia="黑体" w:cs="仿宋_GB2312"/>
          <w:sz w:val="32"/>
          <w:szCs w:val="32"/>
        </w:rPr>
        <w:t>海口市司法局</w:t>
      </w:r>
      <w:r>
        <w:rPr>
          <w:rFonts w:hint="eastAsia" w:ascii="黑体" w:hAnsi="黑体" w:eastAsia="黑体"/>
          <w:sz w:val="32"/>
          <w:szCs w:val="32"/>
        </w:rPr>
        <w:t>单位2022年一般公共预算当年拨款情况说明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海口市司法局</w:t>
      </w:r>
      <w:r>
        <w:rPr>
          <w:rFonts w:hint="eastAsia" w:ascii="仿宋" w:hAnsi="仿宋" w:eastAsia="仿宋"/>
          <w:sz w:val="32"/>
          <w:szCs w:val="32"/>
        </w:rPr>
        <w:t>单位2022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2994.38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减少210.01</w:t>
      </w:r>
      <w:r>
        <w:rPr>
          <w:rFonts w:hint="eastAsia" w:ascii="仿宋_GB2312" w:hAnsi="黑体" w:eastAsia="仿宋_GB2312"/>
          <w:sz w:val="32"/>
          <w:szCs w:val="32"/>
        </w:rPr>
        <w:t>万元，主要是人员工资、保险等费用减少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rPr>
        <w:t>公共安全支出2459.33</w:t>
      </w:r>
      <w:r>
        <w:rPr>
          <w:rFonts w:hint="eastAsia" w:ascii="仿宋_GB2312" w:hAnsi="黑体" w:eastAsia="仿宋_GB2312"/>
          <w:sz w:val="32"/>
          <w:szCs w:val="32"/>
        </w:rPr>
        <w:t>万元，占</w:t>
      </w:r>
      <w:r>
        <w:rPr>
          <w:rFonts w:hint="eastAsia" w:ascii="仿宋_GB2312" w:hAnsi="黑体" w:eastAsia="仿宋_GB2312" w:cs="仿宋_GB2312"/>
          <w:sz w:val="32"/>
          <w:szCs w:val="32"/>
        </w:rPr>
        <w:t>82.13</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社会保障和就业支出246.66万元，占8.24</w:t>
      </w:r>
      <w:r>
        <w:rPr>
          <w:rFonts w:ascii="仿宋_GB2312" w:hAnsi="黑体" w:eastAsia="仿宋_GB2312" w:cs="仿宋_GB2312"/>
          <w:sz w:val="32"/>
          <w:szCs w:val="32"/>
        </w:rPr>
        <w:t>%</w:t>
      </w:r>
      <w:r>
        <w:rPr>
          <w:rFonts w:hint="eastAsia" w:ascii="仿宋_GB2312" w:hAnsi="黑体" w:eastAsia="仿宋_GB2312" w:cs="仿宋_GB2312"/>
          <w:sz w:val="32"/>
          <w:szCs w:val="32"/>
        </w:rPr>
        <w:t>；卫生健康支出190.54万元，占6.36</w:t>
      </w:r>
      <w:r>
        <w:rPr>
          <w:rFonts w:ascii="仿宋_GB2312" w:hAnsi="黑体" w:eastAsia="仿宋_GB2312" w:cs="仿宋_GB2312"/>
          <w:sz w:val="32"/>
          <w:szCs w:val="32"/>
        </w:rPr>
        <w:t>%</w:t>
      </w:r>
      <w:r>
        <w:rPr>
          <w:rFonts w:hint="eastAsia" w:ascii="仿宋_GB2312" w:hAnsi="黑体" w:eastAsia="仿宋_GB2312" w:cs="仿宋_GB2312"/>
          <w:sz w:val="32"/>
          <w:szCs w:val="32"/>
        </w:rPr>
        <w:t>；住房保障支出97.85万元，占3.27</w:t>
      </w:r>
      <w:r>
        <w:rPr>
          <w:rFonts w:ascii="仿宋_GB2312" w:hAnsi="黑体" w:eastAsia="仿宋_GB2312" w:cs="仿宋_GB2312"/>
          <w:sz w:val="32"/>
          <w:szCs w:val="32"/>
        </w:rPr>
        <w:t>%</w:t>
      </w:r>
      <w:r>
        <w:rPr>
          <w:rFonts w:hint="eastAsia" w:ascii="仿宋_GB2312" w:hAnsi="黑体" w:eastAsia="仿宋_GB2312" w:cs="仿宋_GB2312"/>
          <w:sz w:val="32"/>
          <w:szCs w:val="32"/>
        </w:rPr>
        <w:t>。</w:t>
      </w:r>
    </w:p>
    <w:p>
      <w:pPr>
        <w:ind w:firstLine="800" w:firstLineChars="25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1.公共安全支出（类）司法（款）行政运行（项）2022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1752.13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增加305.55</w:t>
      </w:r>
      <w:r>
        <w:rPr>
          <w:rFonts w:hint="eastAsia" w:ascii="仿宋_GB2312" w:hAnsi="黑体" w:eastAsia="仿宋_GB2312"/>
          <w:sz w:val="32"/>
          <w:szCs w:val="32"/>
        </w:rPr>
        <w:t>万元，主要是人员支出和项目支出增加</w:t>
      </w:r>
    </w:p>
    <w:p>
      <w:pPr>
        <w:ind w:firstLine="640" w:firstLineChars="200"/>
        <w:rPr>
          <w:rFonts w:ascii="仿宋_GB2312" w:eastAsia="仿宋_GB2312"/>
          <w:kern w:val="0"/>
          <w:sz w:val="32"/>
          <w:szCs w:val="32"/>
        </w:rPr>
      </w:pPr>
      <w:r>
        <w:rPr>
          <w:rFonts w:hint="eastAsia" w:ascii="仿宋_GB2312" w:hAnsi="黑体" w:eastAsia="仿宋_GB2312"/>
          <w:sz w:val="32"/>
          <w:szCs w:val="32"/>
        </w:rPr>
        <w:t>2.</w:t>
      </w:r>
      <w:r>
        <w:rPr>
          <w:rFonts w:hint="eastAsia" w:ascii="仿宋_GB2312" w:eastAsia="仿宋_GB2312"/>
          <w:kern w:val="0"/>
          <w:sz w:val="32"/>
          <w:szCs w:val="32"/>
        </w:rPr>
        <w:t>公共安全（类）司法（款）一般行政管理事务（项）</w:t>
      </w:r>
      <w:r>
        <w:rPr>
          <w:rFonts w:ascii="仿宋_GB2312" w:eastAsia="仿宋_GB2312"/>
          <w:kern w:val="0"/>
          <w:sz w:val="32"/>
          <w:szCs w:val="32"/>
        </w:rPr>
        <w:t>202</w:t>
      </w:r>
      <w:r>
        <w:rPr>
          <w:rFonts w:hint="eastAsia" w:ascii="仿宋_GB2312" w:eastAsia="仿宋_GB2312"/>
          <w:kern w:val="0"/>
          <w:sz w:val="32"/>
          <w:szCs w:val="32"/>
        </w:rPr>
        <w:t>2年预算数为368.28万元，比上年预算数减少896.88万元，主要是项目支出减少。</w:t>
      </w:r>
    </w:p>
    <w:p>
      <w:pPr>
        <w:ind w:firstLine="640" w:firstLineChars="200"/>
        <w:rPr>
          <w:rFonts w:ascii="仿宋_GB2312" w:hAnsi="黑体" w:eastAsia="仿宋_GB2312" w:cs="仿宋_GB2312"/>
          <w:sz w:val="32"/>
          <w:szCs w:val="32"/>
        </w:rPr>
      </w:pPr>
      <w:r>
        <w:rPr>
          <w:rFonts w:hint="eastAsia" w:ascii="仿宋_GB2312" w:eastAsia="仿宋_GB2312"/>
          <w:kern w:val="0"/>
          <w:sz w:val="32"/>
          <w:szCs w:val="32"/>
        </w:rPr>
        <w:t>3.公共安全（类）司法（款）其他司法支出（项）</w:t>
      </w:r>
      <w:r>
        <w:rPr>
          <w:rFonts w:ascii="仿宋_GB2312" w:eastAsia="仿宋_GB2312"/>
          <w:kern w:val="0"/>
          <w:sz w:val="32"/>
          <w:szCs w:val="32"/>
        </w:rPr>
        <w:t>202</w:t>
      </w:r>
      <w:r>
        <w:rPr>
          <w:rFonts w:hint="eastAsia" w:ascii="仿宋_GB2312" w:eastAsia="仿宋_GB2312"/>
          <w:kern w:val="0"/>
          <w:sz w:val="32"/>
          <w:szCs w:val="32"/>
        </w:rPr>
        <w:t>2年预算数为338.92万元，比上年预算数增加338.92万元，主要是项目支出增加，预算调整。</w:t>
      </w:r>
    </w:p>
    <w:p>
      <w:pPr>
        <w:ind w:firstLine="640" w:firstLineChars="200"/>
        <w:rPr>
          <w:rFonts w:ascii="仿宋_GB2312" w:hAnsi="黑体" w:eastAsia="仿宋_GB2312" w:cs="仿宋_GB2312"/>
          <w:sz w:val="32"/>
          <w:szCs w:val="32"/>
        </w:rPr>
      </w:pPr>
      <w:r>
        <w:rPr>
          <w:rFonts w:hint="eastAsia" w:ascii="仿宋_GB2312" w:eastAsia="仿宋_GB2312"/>
          <w:kern w:val="0"/>
          <w:sz w:val="32"/>
          <w:szCs w:val="32"/>
        </w:rPr>
        <w:t>8.社会保障和就业支出（类）行政事业单位养老支出（款）行政单位离退休（项）</w:t>
      </w:r>
      <w:r>
        <w:rPr>
          <w:rFonts w:ascii="仿宋_GB2312" w:eastAsia="仿宋_GB2312"/>
          <w:kern w:val="0"/>
          <w:sz w:val="32"/>
          <w:szCs w:val="32"/>
        </w:rPr>
        <w:t>202</w:t>
      </w:r>
      <w:r>
        <w:rPr>
          <w:rFonts w:hint="eastAsia" w:ascii="仿宋_GB2312" w:eastAsia="仿宋_GB2312"/>
          <w:kern w:val="0"/>
          <w:sz w:val="32"/>
          <w:szCs w:val="32"/>
        </w:rPr>
        <w:t>2年预算数为</w:t>
      </w:r>
      <w:r>
        <w:rPr>
          <w:rFonts w:ascii="仿宋_GB2312" w:eastAsia="仿宋_GB2312"/>
          <w:kern w:val="0"/>
          <w:sz w:val="32"/>
          <w:szCs w:val="32"/>
        </w:rPr>
        <w:t>1</w:t>
      </w:r>
      <w:r>
        <w:rPr>
          <w:rFonts w:hint="eastAsia" w:ascii="仿宋_GB2312" w:eastAsia="仿宋_GB2312"/>
          <w:kern w:val="0"/>
          <w:sz w:val="32"/>
          <w:szCs w:val="32"/>
        </w:rPr>
        <w:t>4.66万元，比上年预算数减少0.33万元，主要是退休人员离退休费用减少。</w:t>
      </w:r>
    </w:p>
    <w:p>
      <w:pPr>
        <w:ind w:firstLine="640" w:firstLineChars="200"/>
        <w:rPr>
          <w:rFonts w:ascii="仿宋_GB2312" w:hAnsi="黑体" w:eastAsia="仿宋_GB2312" w:cs="仿宋_GB2312"/>
          <w:sz w:val="32"/>
          <w:szCs w:val="32"/>
        </w:rPr>
      </w:pPr>
      <w:r>
        <w:rPr>
          <w:rFonts w:hint="eastAsia" w:ascii="仿宋_GB2312" w:eastAsia="仿宋_GB2312"/>
          <w:kern w:val="0"/>
          <w:sz w:val="32"/>
          <w:szCs w:val="32"/>
        </w:rPr>
        <w:t>9.社会保障和就业支出（类）行政事业单位养老支出（款）机关事业单位基本养老保险缴费支出（项）</w:t>
      </w:r>
      <w:r>
        <w:rPr>
          <w:rFonts w:ascii="仿宋_GB2312" w:eastAsia="仿宋_GB2312"/>
          <w:kern w:val="0"/>
          <w:sz w:val="32"/>
          <w:szCs w:val="32"/>
        </w:rPr>
        <w:t>202</w:t>
      </w:r>
      <w:r>
        <w:rPr>
          <w:rFonts w:hint="eastAsia" w:ascii="仿宋_GB2312" w:eastAsia="仿宋_GB2312"/>
          <w:kern w:val="0"/>
          <w:sz w:val="32"/>
          <w:szCs w:val="32"/>
        </w:rPr>
        <w:t>2年预算数为192万元，比上年预算数增加39.1万元，主要是基本养老保险缴费支出增加。</w:t>
      </w:r>
    </w:p>
    <w:p>
      <w:pPr>
        <w:ind w:firstLine="640"/>
        <w:rPr>
          <w:rFonts w:ascii="仿宋_GB2312" w:eastAsia="仿宋_GB2312"/>
          <w:kern w:val="0"/>
          <w:sz w:val="32"/>
          <w:szCs w:val="32"/>
        </w:rPr>
      </w:pPr>
      <w:r>
        <w:rPr>
          <w:rFonts w:hint="eastAsia" w:ascii="仿宋_GB2312" w:eastAsia="仿宋_GB2312"/>
          <w:kern w:val="0"/>
          <w:sz w:val="32"/>
          <w:szCs w:val="32"/>
        </w:rPr>
        <w:t>10.社会保障和就业支出（类）行政事业单位养老支出（款）其他行政事业单位养老支出（项）</w:t>
      </w:r>
      <w:r>
        <w:rPr>
          <w:rFonts w:ascii="仿宋_GB2312" w:eastAsia="仿宋_GB2312"/>
          <w:kern w:val="0"/>
          <w:sz w:val="32"/>
          <w:szCs w:val="32"/>
        </w:rPr>
        <w:t>202</w:t>
      </w:r>
      <w:r>
        <w:rPr>
          <w:rFonts w:hint="eastAsia" w:ascii="仿宋_GB2312" w:eastAsia="仿宋_GB2312"/>
          <w:kern w:val="0"/>
          <w:sz w:val="32"/>
          <w:szCs w:val="32"/>
        </w:rPr>
        <w:t>2年预算数为45万元，比上年预算数减少5万元，主要是职工养老保险缴费支出减少。</w:t>
      </w:r>
    </w:p>
    <w:p>
      <w:pPr>
        <w:ind w:firstLine="640"/>
        <w:rPr>
          <w:rFonts w:ascii="仿宋_GB2312" w:eastAsia="仿宋_GB2312"/>
          <w:kern w:val="0"/>
          <w:sz w:val="32"/>
          <w:szCs w:val="32"/>
        </w:rPr>
      </w:pPr>
      <w:r>
        <w:rPr>
          <w:rFonts w:hint="eastAsia" w:ascii="仿宋_GB2312" w:eastAsia="仿宋_GB2312"/>
          <w:kern w:val="0"/>
          <w:sz w:val="32"/>
          <w:szCs w:val="32"/>
        </w:rPr>
        <w:t>12. 卫生健康支出（类）行政事业单位医疗（款）行政单位医疗（项）</w:t>
      </w:r>
      <w:r>
        <w:rPr>
          <w:rFonts w:ascii="仿宋_GB2312" w:eastAsia="仿宋_GB2312"/>
          <w:kern w:val="0"/>
          <w:sz w:val="32"/>
          <w:szCs w:val="32"/>
        </w:rPr>
        <w:t>202</w:t>
      </w:r>
      <w:r>
        <w:rPr>
          <w:rFonts w:hint="eastAsia" w:ascii="仿宋_GB2312" w:eastAsia="仿宋_GB2312"/>
          <w:kern w:val="0"/>
          <w:sz w:val="32"/>
          <w:szCs w:val="32"/>
        </w:rPr>
        <w:t>2年预算数为102万元，比上年预算数增加20.77万元，主要是职工的医疗保障缴费支出增加。</w:t>
      </w:r>
    </w:p>
    <w:p>
      <w:pPr>
        <w:ind w:firstLine="640"/>
        <w:rPr>
          <w:rFonts w:ascii="仿宋_GB2312" w:hAnsi="黑体" w:eastAsia="仿宋_GB2312" w:cs="仿宋_GB2312"/>
          <w:sz w:val="32"/>
          <w:szCs w:val="32"/>
        </w:rPr>
      </w:pPr>
      <w:r>
        <w:rPr>
          <w:rFonts w:hint="eastAsia" w:ascii="仿宋_GB2312" w:hAnsi="黑体" w:eastAsia="仿宋_GB2312" w:cs="仿宋_GB2312"/>
          <w:sz w:val="32"/>
          <w:szCs w:val="32"/>
        </w:rPr>
        <w:t>14.</w:t>
      </w:r>
      <w:r>
        <w:rPr>
          <w:rFonts w:hint="eastAsia" w:ascii="仿宋_GB2312" w:eastAsia="仿宋_GB2312"/>
          <w:kern w:val="0"/>
          <w:sz w:val="32"/>
          <w:szCs w:val="32"/>
        </w:rPr>
        <w:t xml:space="preserve"> 卫生健康支出（类）行政事业单位医疗（款）公务员医疗补助（项）</w:t>
      </w:r>
      <w:r>
        <w:rPr>
          <w:rFonts w:ascii="仿宋_GB2312" w:eastAsia="仿宋_GB2312"/>
          <w:kern w:val="0"/>
          <w:sz w:val="32"/>
          <w:szCs w:val="32"/>
        </w:rPr>
        <w:t>202</w:t>
      </w:r>
      <w:r>
        <w:rPr>
          <w:rFonts w:hint="eastAsia" w:ascii="仿宋_GB2312" w:eastAsia="仿宋_GB2312"/>
          <w:kern w:val="0"/>
          <w:sz w:val="32"/>
          <w:szCs w:val="32"/>
        </w:rPr>
        <w:t>2年预算数为81.54万元，比上年预算数减少2.57万元，主要是由于公务员医疗补助缴费增加。</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15.</w:t>
      </w:r>
      <w:r>
        <w:rPr>
          <w:rFonts w:hint="eastAsia" w:ascii="仿宋_GB2312" w:eastAsia="仿宋_GB2312"/>
          <w:kern w:val="0"/>
          <w:sz w:val="32"/>
          <w:szCs w:val="32"/>
        </w:rPr>
        <w:t xml:space="preserve"> 卫生健康支出（类）行政事业单位医疗（款）其他行政事业单位医疗支出（项）</w:t>
      </w:r>
      <w:r>
        <w:rPr>
          <w:rFonts w:ascii="仿宋_GB2312" w:eastAsia="仿宋_GB2312"/>
          <w:kern w:val="0"/>
          <w:sz w:val="32"/>
          <w:szCs w:val="32"/>
        </w:rPr>
        <w:t>202</w:t>
      </w:r>
      <w:r>
        <w:rPr>
          <w:rFonts w:hint="eastAsia" w:ascii="仿宋_GB2312" w:eastAsia="仿宋_GB2312"/>
          <w:kern w:val="0"/>
          <w:sz w:val="32"/>
          <w:szCs w:val="32"/>
        </w:rPr>
        <w:t>2年预算数为7万元，比上年预算数增加0.5万元，主要是职工的医疗保障缴费支出增加。</w:t>
      </w:r>
    </w:p>
    <w:p>
      <w:pPr>
        <w:ind w:firstLine="640"/>
        <w:rPr>
          <w:rFonts w:ascii="仿宋_GB2312" w:hAnsi="黑体" w:eastAsia="仿宋_GB2312" w:cs="仿宋_GB2312"/>
          <w:sz w:val="32"/>
          <w:szCs w:val="32"/>
        </w:rPr>
      </w:pPr>
      <w:r>
        <w:rPr>
          <w:rFonts w:hint="eastAsia" w:ascii="仿宋_GB2312" w:hAnsi="黑体" w:eastAsia="仿宋_GB2312" w:cs="仿宋_GB2312"/>
          <w:sz w:val="32"/>
          <w:szCs w:val="32"/>
        </w:rPr>
        <w:t>16.</w:t>
      </w:r>
      <w:r>
        <w:rPr>
          <w:rFonts w:hint="eastAsia" w:ascii="仿宋_GB2312" w:eastAsia="仿宋_GB2312"/>
          <w:kern w:val="0"/>
          <w:sz w:val="32"/>
          <w:szCs w:val="32"/>
        </w:rPr>
        <w:t xml:space="preserve"> 住房保障支出（类）住房改革支出（款）住房公积金（项）</w:t>
      </w:r>
      <w:r>
        <w:rPr>
          <w:rFonts w:ascii="仿宋_GB2312" w:eastAsia="仿宋_GB2312"/>
          <w:kern w:val="0"/>
          <w:sz w:val="32"/>
          <w:szCs w:val="32"/>
        </w:rPr>
        <w:t>202</w:t>
      </w:r>
      <w:r>
        <w:rPr>
          <w:rFonts w:hint="eastAsia" w:ascii="仿宋_GB2312" w:eastAsia="仿宋_GB2312"/>
          <w:kern w:val="0"/>
          <w:sz w:val="32"/>
          <w:szCs w:val="32"/>
        </w:rPr>
        <w:t>2年预算数为97.85万元，比上年预算数减少30.8万元，主要是人员变动，预算调整增加。</w:t>
      </w:r>
    </w:p>
    <w:p>
      <w:pPr>
        <w:ind w:firstLine="640"/>
        <w:rPr>
          <w:rFonts w:ascii="黑体" w:hAnsi="黑体" w:eastAsia="黑体"/>
          <w:sz w:val="32"/>
          <w:szCs w:val="32"/>
        </w:rPr>
      </w:pPr>
      <w:r>
        <w:rPr>
          <w:rFonts w:hint="eastAsia" w:ascii="黑体" w:hAnsi="黑体" w:eastAsia="黑体"/>
          <w:sz w:val="32"/>
          <w:szCs w:val="32"/>
        </w:rPr>
        <w:t>三、关于海口市司法局单位2022年一般公共预算基本支出情况说明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海口市司</w:t>
      </w:r>
      <w:r>
        <w:rPr>
          <w:rFonts w:hint="eastAsia" w:ascii="仿宋" w:hAnsi="仿宋" w:eastAsia="仿宋"/>
          <w:sz w:val="32"/>
          <w:szCs w:val="32"/>
        </w:rPr>
        <w:t>法局单位2022年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rPr>
        <w:t>1894.18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1710.8</w:t>
      </w:r>
      <w:r>
        <w:rPr>
          <w:rFonts w:hint="eastAsia" w:ascii="仿宋_GB2312" w:hAnsi="黑体" w:eastAsia="仿宋_GB2312"/>
          <w:sz w:val="32"/>
          <w:szCs w:val="32"/>
        </w:rPr>
        <w:t>万元，主要包括：基本工资、津贴补贴、奖金、伙食补助费、绩效工资、机关事业单位基本养老保险缴费、职工基本医疗保险缴费、公务员医疗补助缴费、其他社会保障缴费、住房公积金、医疗费、其他工资福利支出、离休费、生活补助、医疗费补助、奖励金、其他对个人和家庭补助;</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183.38</w:t>
      </w:r>
      <w:r>
        <w:rPr>
          <w:rFonts w:hint="eastAsia" w:ascii="仿宋_GB2312" w:hAnsi="黑体" w:eastAsia="仿宋_GB2312"/>
          <w:sz w:val="32"/>
          <w:szCs w:val="32"/>
        </w:rPr>
        <w:t>万元，主要包括：办公费、印刷费、咨询费、手续费、水费、电费、邮电费、物业管理费、差旅费、维修</w:t>
      </w:r>
      <w:r>
        <w:rPr>
          <w:rFonts w:ascii="仿宋_GB2312" w:hAnsi="黑体" w:eastAsia="仿宋_GB2312"/>
          <w:sz w:val="32"/>
          <w:szCs w:val="32"/>
        </w:rPr>
        <w:t>(</w:t>
      </w:r>
      <w:r>
        <w:rPr>
          <w:rFonts w:hint="eastAsia" w:ascii="仿宋_GB2312" w:hAnsi="黑体" w:eastAsia="仿宋_GB2312"/>
          <w:sz w:val="32"/>
          <w:szCs w:val="32"/>
        </w:rPr>
        <w:t>护</w:t>
      </w:r>
      <w:r>
        <w:rPr>
          <w:rFonts w:ascii="仿宋_GB2312" w:hAnsi="黑体" w:eastAsia="仿宋_GB2312"/>
          <w:sz w:val="32"/>
          <w:szCs w:val="32"/>
        </w:rPr>
        <w:t>)</w:t>
      </w:r>
      <w:r>
        <w:rPr>
          <w:rFonts w:hint="eastAsia" w:ascii="仿宋_GB2312" w:hAnsi="黑体" w:eastAsia="仿宋_GB2312"/>
          <w:sz w:val="32"/>
          <w:szCs w:val="32"/>
        </w:rPr>
        <w:t>费、租赁费、会议费、培训费、公务接待费、专用燃料费、被装购置费、专用燃料费、委托业务费、工会经费、公务用车运行维护费、其他交通费用、其他商品和服务支出、办公设备购置。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海口市司法局</w:t>
      </w:r>
      <w:r>
        <w:rPr>
          <w:rFonts w:hint="eastAsia" w:ascii="黑体" w:hAnsi="黑体" w:eastAsia="黑体" w:cs="Times New Roman"/>
          <w:sz w:val="32"/>
          <w:shd w:val="clear" w:color="auto" w:fill="FFFFFF"/>
        </w:rPr>
        <w:t>单位2022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（一）海口市司</w:t>
      </w:r>
      <w:r>
        <w:rPr>
          <w:rFonts w:hint="eastAsia" w:ascii="仿宋" w:hAnsi="仿宋" w:eastAsia="仿宋"/>
          <w:sz w:val="32"/>
          <w:szCs w:val="32"/>
        </w:rPr>
        <w:t>法局</w:t>
      </w:r>
      <w:r>
        <w:rPr>
          <w:rFonts w:hint="eastAsia" w:ascii="仿宋" w:hAnsi="仿宋" w:eastAsia="仿宋" w:cs="Times New Roman"/>
          <w:sz w:val="32"/>
          <w:shd w:val="clear" w:color="auto" w:fill="FFFFFF"/>
        </w:rPr>
        <w:t>单位2022</w:t>
      </w:r>
      <w:r>
        <w:rPr>
          <w:rFonts w:hint="eastAsia" w:ascii="仿宋" w:hAnsi="仿宋" w:eastAsia="仿宋"/>
          <w:sz w:val="32"/>
          <w:szCs w:val="32"/>
        </w:rPr>
        <w:t>年一</w:t>
      </w:r>
      <w:r>
        <w:rPr>
          <w:rFonts w:hint="eastAsia" w:ascii="仿宋_GB2312" w:hAnsi="黑体" w:eastAsia="仿宋_GB2312"/>
          <w:sz w:val="32"/>
          <w:szCs w:val="32"/>
        </w:rPr>
        <w:t>般公共预算“三公”经费预算数为</w:t>
      </w:r>
      <w:r>
        <w:rPr>
          <w:rFonts w:hint="eastAsia" w:ascii="仿宋_GB2312" w:hAnsi="黑体" w:eastAsia="仿宋_GB2312" w:cs="仿宋_GB2312"/>
          <w:sz w:val="32"/>
          <w:szCs w:val="32"/>
        </w:rPr>
        <w:t>24.1</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仿宋_GB2312" w:eastAsia="仿宋_GB2312"/>
          <w:kern w:val="0"/>
          <w:sz w:val="32"/>
          <w:szCs w:val="32"/>
        </w:rPr>
        <w:t>单位无此类活动安排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23.1</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23.1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83.33</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公车运行维护费增加。公务车保有量</w:t>
      </w:r>
      <w:r>
        <w:rPr>
          <w:rFonts w:hint="eastAsia" w:ascii="仿宋_GB2312" w:hAnsi="黑体" w:eastAsia="仿宋_GB2312" w:cs="仿宋_GB2312"/>
          <w:sz w:val="32"/>
          <w:szCs w:val="32"/>
        </w:rPr>
        <w:t>4辆，计划购置0辆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1</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下降60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公务接待计划减少，计划接待</w:t>
      </w:r>
      <w:r>
        <w:rPr>
          <w:rFonts w:hint="eastAsia" w:ascii="仿宋_GB2312" w:hAnsi="黑体" w:eastAsia="仿宋_GB2312" w:cs="仿宋_GB2312"/>
          <w:sz w:val="32"/>
          <w:szCs w:val="32"/>
        </w:rPr>
        <w:t>10批100人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（二）海口市司法局单位2022年政府性基金预算“三公”经费预算数为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无此项预算。</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无此项预算；公务车保有量</w:t>
      </w:r>
      <w:r>
        <w:rPr>
          <w:rFonts w:hint="eastAsia" w:ascii="仿宋_GB2312" w:hAnsi="黑体" w:eastAsia="仿宋_GB2312" w:cs="仿宋_GB2312"/>
          <w:sz w:val="32"/>
          <w:szCs w:val="32"/>
        </w:rPr>
        <w:t>4辆，计划购置0辆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无此项预算。计划接待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海口市司法局单位2022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海口市司法局单位2022年政府性基金预算当年拨款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，主要是无此项预算。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1. 城乡社区（类）城市基础设施配套费安排的支出（款）其他城市基础设施配套费安排的支出（项）</w:t>
      </w:r>
      <w:r>
        <w:rPr>
          <w:rFonts w:ascii="仿宋_GB2312" w:hAnsi="黑体" w:eastAsia="仿宋_GB2312" w:cs="仿宋_GB2312"/>
          <w:sz w:val="32"/>
          <w:szCs w:val="32"/>
        </w:rPr>
        <w:t>202</w:t>
      </w:r>
      <w:r>
        <w:rPr>
          <w:rFonts w:hint="eastAsia" w:ascii="仿宋_GB2312" w:hAnsi="黑体" w:eastAsia="仿宋_GB2312" w:cs="仿宋_GB2312"/>
          <w:sz w:val="32"/>
          <w:szCs w:val="32"/>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w:t>
      </w:r>
      <w:r>
        <w:rPr>
          <w:rFonts w:hint="eastAsia" w:ascii="仿宋_GB2312" w:hAnsi="黑体" w:eastAsia="仿宋_GB2312" w:cs="仿宋_GB2312"/>
          <w:sz w:val="32"/>
          <w:szCs w:val="32"/>
        </w:rPr>
        <w:t>是无此项预算。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海口市司法局单位</w:t>
      </w:r>
      <w:r>
        <w:rPr>
          <w:rFonts w:hint="eastAsia" w:ascii="黑体" w:hAnsi="黑体" w:eastAsia="黑体" w:cs="Times New Roman"/>
          <w:sz w:val="32"/>
          <w:shd w:val="clear" w:color="auto" w:fill="FFFFFF"/>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海口市司法局</w:t>
      </w:r>
      <w:r>
        <w:rPr>
          <w:rFonts w:hint="eastAsia" w:ascii="仿宋_GB2312" w:hAnsi="黑体" w:eastAsia="仿宋_GB2312" w:cs="仿宋_GB2312"/>
          <w:sz w:val="32"/>
          <w:szCs w:val="32"/>
        </w:rPr>
        <w:t>单位所有收入和支出均纳入部门预算管理。收入包括：一般公共预算收入</w:t>
      </w:r>
      <w:r>
        <w:rPr>
          <w:rFonts w:hint="eastAsia" w:ascii="仿宋_GB2312" w:hAnsi="黑体" w:eastAsia="仿宋_GB2312"/>
          <w:sz w:val="32"/>
          <w:szCs w:val="32"/>
        </w:rPr>
        <w:t>；支出包括：公共安全支出、社会保障和就业支出、卫生健康支出、城乡社区支出、住房保障支。海口市司法局部门</w:t>
      </w:r>
      <w:r>
        <w:rPr>
          <w:rFonts w:hint="eastAsia" w:ascii="黑体" w:hAnsi="黑体" w:eastAsia="黑体" w:cs="Times New Roman"/>
          <w:sz w:val="32"/>
          <w:shd w:val="clear" w:color="auto" w:fill="FFFFFF"/>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2994.38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海口市司法局单位</w:t>
      </w:r>
      <w:r>
        <w:rPr>
          <w:rFonts w:hint="eastAsia" w:ascii="黑体" w:hAnsi="黑体" w:eastAsia="黑体" w:cs="Times New Roman"/>
          <w:sz w:val="32"/>
          <w:shd w:val="clear" w:color="auto" w:fill="FFFFFF"/>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海口市司法局单位</w:t>
      </w:r>
      <w:r>
        <w:rPr>
          <w:rFonts w:hint="eastAsia" w:ascii="黑体" w:hAnsi="黑体" w:eastAsia="黑体" w:cs="Times New Roman"/>
          <w:sz w:val="32"/>
          <w:shd w:val="clear" w:color="auto" w:fill="FFFFFF"/>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rPr>
        <w:t>2994.38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5.92</w:t>
      </w:r>
      <w:r>
        <w:rPr>
          <w:rFonts w:hint="eastAsia" w:ascii="仿宋_GB2312" w:hAnsi="黑体" w:eastAsia="仿宋_GB2312"/>
          <w:sz w:val="32"/>
          <w:szCs w:val="32"/>
        </w:rPr>
        <w:t>万元，占</w:t>
      </w:r>
      <w:r>
        <w:rPr>
          <w:rFonts w:hint="eastAsia" w:ascii="仿宋_GB2312" w:hAnsi="黑体" w:eastAsia="仿宋_GB2312" w:cs="仿宋_GB2312"/>
          <w:sz w:val="32"/>
          <w:szCs w:val="32"/>
        </w:rPr>
        <w:t>0.2</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2988.46</w:t>
      </w:r>
      <w:r>
        <w:rPr>
          <w:rFonts w:hint="eastAsia" w:ascii="仿宋_GB2312" w:hAnsi="黑体" w:eastAsia="仿宋_GB2312"/>
          <w:sz w:val="32"/>
          <w:szCs w:val="32"/>
        </w:rPr>
        <w:t>万元，占</w:t>
      </w:r>
      <w:r>
        <w:rPr>
          <w:rFonts w:hint="eastAsia" w:ascii="仿宋_GB2312" w:hAnsi="黑体" w:eastAsia="仿宋_GB2312" w:cs="仿宋_GB2312"/>
          <w:sz w:val="32"/>
          <w:szCs w:val="32"/>
        </w:rPr>
        <w:t>99.80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减少210.01</w:t>
      </w:r>
      <w:r>
        <w:rPr>
          <w:rFonts w:hint="eastAsia" w:ascii="仿宋_GB2312" w:hAnsi="黑体" w:eastAsia="仿宋_GB2312"/>
          <w:sz w:val="32"/>
          <w:szCs w:val="32"/>
        </w:rPr>
        <w:t>万元，主要是人员经费减少。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海口市司法局单位</w:t>
      </w:r>
      <w:r>
        <w:rPr>
          <w:rFonts w:hint="eastAsia" w:ascii="仿宋_GB2312" w:hAnsi="黑体" w:eastAsia="仿宋_GB2312"/>
          <w:sz w:val="32"/>
          <w:szCs w:val="32"/>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海口市司法局单位2022年支出预算</w:t>
      </w:r>
      <w:r>
        <w:rPr>
          <w:rFonts w:hint="eastAsia" w:ascii="仿宋_GB2312" w:hAnsi="黑体" w:eastAsia="仿宋_GB2312" w:cs="仿宋_GB2312"/>
          <w:sz w:val="32"/>
          <w:szCs w:val="32"/>
        </w:rPr>
        <w:t>2994.38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1894.18</w:t>
      </w:r>
      <w:r>
        <w:rPr>
          <w:rFonts w:hint="eastAsia" w:ascii="仿宋_GB2312" w:hAnsi="黑体" w:eastAsia="仿宋_GB2312"/>
          <w:sz w:val="32"/>
          <w:szCs w:val="32"/>
        </w:rPr>
        <w:t>万元，占</w:t>
      </w:r>
      <w:r>
        <w:rPr>
          <w:rFonts w:hint="eastAsia" w:ascii="仿宋_GB2312" w:hAnsi="黑体" w:eastAsia="仿宋_GB2312" w:cs="仿宋_GB2312"/>
          <w:sz w:val="32"/>
          <w:szCs w:val="32"/>
        </w:rPr>
        <w:t>63.26</w:t>
      </w:r>
      <w:r>
        <w:rPr>
          <w:rFonts w:hint="eastAsia" w:ascii="仿宋_GB2312" w:hAnsi="黑体" w:eastAsia="仿宋_GB2312"/>
          <w:sz w:val="32"/>
          <w:szCs w:val="32"/>
        </w:rPr>
        <w:t>%；项目支出</w:t>
      </w:r>
      <w:r>
        <w:rPr>
          <w:rFonts w:hint="eastAsia" w:ascii="仿宋_GB2312" w:hAnsi="黑体" w:eastAsia="仿宋_GB2312" w:cs="仿宋_GB2312"/>
          <w:sz w:val="32"/>
          <w:szCs w:val="32"/>
        </w:rPr>
        <w:t>1100.2</w:t>
      </w:r>
      <w:r>
        <w:rPr>
          <w:rFonts w:hint="eastAsia" w:ascii="仿宋_GB2312" w:hAnsi="黑体" w:eastAsia="仿宋_GB2312"/>
          <w:sz w:val="32"/>
          <w:szCs w:val="32"/>
        </w:rPr>
        <w:t>万元，占</w:t>
      </w:r>
      <w:r>
        <w:rPr>
          <w:rFonts w:hint="eastAsia" w:ascii="仿宋_GB2312" w:hAnsi="黑体" w:eastAsia="仿宋_GB2312" w:cs="仿宋_GB2312"/>
          <w:sz w:val="32"/>
          <w:szCs w:val="32"/>
        </w:rPr>
        <w:t>36.74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减少210.01</w:t>
      </w:r>
      <w:r>
        <w:rPr>
          <w:rFonts w:hint="eastAsia" w:ascii="仿宋_GB2312" w:hAnsi="黑体" w:eastAsia="仿宋_GB2312"/>
          <w:sz w:val="32"/>
          <w:szCs w:val="32"/>
        </w:rPr>
        <w:t>万元，主要是人员经费减少。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480" w:firstLineChars="150"/>
        <w:jc w:val="left"/>
        <w:rPr>
          <w:rFonts w:ascii="仿宋_GB2312" w:eastAsia="仿宋_GB2312"/>
          <w:kern w:val="0"/>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eastAsia="仿宋_GB2312"/>
          <w:kern w:val="0"/>
          <w:sz w:val="32"/>
          <w:szCs w:val="32"/>
        </w:rPr>
        <w:t>海口市司法局本级</w:t>
      </w:r>
      <w:r>
        <w:rPr>
          <w:rFonts w:hint="eastAsia" w:ascii="仿宋_GB2312" w:hAnsi="黑体" w:eastAsia="仿宋_GB2312" w:cs="仿宋_GB2312"/>
          <w:sz w:val="32"/>
          <w:szCs w:val="32"/>
        </w:rPr>
        <w:t>机关运行经费预算183.38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eastAsia="仿宋_GB2312"/>
          <w:kern w:val="0"/>
          <w:sz w:val="32"/>
          <w:szCs w:val="32"/>
        </w:rPr>
        <w:t>海口市司法局</w:t>
      </w:r>
      <w:r>
        <w:rPr>
          <w:rFonts w:hint="eastAsia" w:ascii="仿宋_GB2312" w:hAnsi="黑体" w:eastAsia="仿宋_GB2312" w:cs="仿宋_GB2312"/>
          <w:sz w:val="32"/>
          <w:szCs w:val="32"/>
        </w:rPr>
        <w:t>单位政府采购预算总额0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海口市司法局本级共有车辆4辆，其中，领导干部用车0辆，机要通信应急用车3辆、一般执法执勤用车1辆、特种专业技术用车0辆、其他用车0辆。单位价值100万元以上设备0台（套）。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海口市司法局部门20个项目实行绩效目标管理，涉及一般公共预算2751</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7683FB9"/>
    <w:multiLevelType w:val="multilevel"/>
    <w:tmpl w:val="37683FB9"/>
    <w:lvl w:ilvl="0" w:tentative="0">
      <w:start w:val="1"/>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4495"/>
    <w:rsid w:val="000B0613"/>
    <w:rsid w:val="000F191E"/>
    <w:rsid w:val="00103C76"/>
    <w:rsid w:val="001435CC"/>
    <w:rsid w:val="00151B91"/>
    <w:rsid w:val="00162209"/>
    <w:rsid w:val="001A51A0"/>
    <w:rsid w:val="001C1678"/>
    <w:rsid w:val="0029231A"/>
    <w:rsid w:val="002B076A"/>
    <w:rsid w:val="002F124D"/>
    <w:rsid w:val="003445FC"/>
    <w:rsid w:val="0039310F"/>
    <w:rsid w:val="003B4E7C"/>
    <w:rsid w:val="003C0B41"/>
    <w:rsid w:val="003C2CC9"/>
    <w:rsid w:val="003D1E2F"/>
    <w:rsid w:val="00400CCF"/>
    <w:rsid w:val="00430B75"/>
    <w:rsid w:val="00454B14"/>
    <w:rsid w:val="00462BAC"/>
    <w:rsid w:val="004952BF"/>
    <w:rsid w:val="004C53B7"/>
    <w:rsid w:val="00514CCA"/>
    <w:rsid w:val="00527D83"/>
    <w:rsid w:val="0054495B"/>
    <w:rsid w:val="005B39CD"/>
    <w:rsid w:val="005C4495"/>
    <w:rsid w:val="005D4BBB"/>
    <w:rsid w:val="00632B59"/>
    <w:rsid w:val="006821AA"/>
    <w:rsid w:val="006842A2"/>
    <w:rsid w:val="00692366"/>
    <w:rsid w:val="00724732"/>
    <w:rsid w:val="007B3621"/>
    <w:rsid w:val="007E731A"/>
    <w:rsid w:val="00821274"/>
    <w:rsid w:val="0088282E"/>
    <w:rsid w:val="008952B3"/>
    <w:rsid w:val="008A2772"/>
    <w:rsid w:val="009275B1"/>
    <w:rsid w:val="00992132"/>
    <w:rsid w:val="0099446B"/>
    <w:rsid w:val="009B16D1"/>
    <w:rsid w:val="00A374EF"/>
    <w:rsid w:val="00A91153"/>
    <w:rsid w:val="00B00929"/>
    <w:rsid w:val="00B041E4"/>
    <w:rsid w:val="00B27038"/>
    <w:rsid w:val="00B42D5E"/>
    <w:rsid w:val="00B718D8"/>
    <w:rsid w:val="00BD5652"/>
    <w:rsid w:val="00BE52AC"/>
    <w:rsid w:val="00D03D11"/>
    <w:rsid w:val="00D40B92"/>
    <w:rsid w:val="00D75B25"/>
    <w:rsid w:val="00DE10F1"/>
    <w:rsid w:val="00E2163B"/>
    <w:rsid w:val="00E30C85"/>
    <w:rsid w:val="00E542A7"/>
    <w:rsid w:val="00F1693C"/>
    <w:rsid w:val="00F201A0"/>
    <w:rsid w:val="00F27AD3"/>
    <w:rsid w:val="00F4554A"/>
    <w:rsid w:val="00F652D2"/>
    <w:rsid w:val="00F6654B"/>
    <w:rsid w:val="00F713A7"/>
    <w:rsid w:val="00FE2338"/>
    <w:rsid w:val="00FE33A0"/>
    <w:rsid w:val="2AB7232A"/>
    <w:rsid w:val="66A37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Autospacing="1" w:afterAutospacing="1"/>
      <w:jc w:val="left"/>
    </w:pPr>
    <w:rPr>
      <w:rFonts w:cs="Times New Roman"/>
      <w:kern w:val="0"/>
      <w:sz w:val="24"/>
    </w:rPr>
  </w:style>
  <w:style w:type="paragraph" w:customStyle="1" w:styleId="7">
    <w:name w:val="列出段落1"/>
    <w:basedOn w:val="1"/>
    <w:qFormat/>
    <w:uiPriority w:val="34"/>
    <w:pPr>
      <w:ind w:firstLine="420" w:firstLineChars="200"/>
    </w:pPr>
  </w:style>
  <w:style w:type="character" w:customStyle="1" w:styleId="8">
    <w:name w:val="页眉 Char"/>
    <w:basedOn w:val="6"/>
    <w:link w:val="3"/>
    <w:semiHidden/>
    <w:uiPriority w:val="99"/>
    <w:rPr>
      <w:rFonts w:ascii="Calibri" w:hAnsi="Calibri" w:eastAsia="宋体" w:cs="黑体"/>
      <w:sz w:val="18"/>
      <w:szCs w:val="18"/>
    </w:rPr>
  </w:style>
  <w:style w:type="character" w:customStyle="1" w:styleId="9">
    <w:name w:val="页脚 Char"/>
    <w:basedOn w:val="6"/>
    <w:link w:val="2"/>
    <w:semiHidden/>
    <w:uiPriority w:val="99"/>
    <w:rPr>
      <w:rFonts w:ascii="Calibri" w:hAnsi="Calibri" w:eastAsia="宋体" w:cs="黑体"/>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C94111-3A0F-4CDD-8395-084395283520}">
  <ds:schemaRefs/>
</ds:datastoreItem>
</file>

<file path=docProps/app.xml><?xml version="1.0" encoding="utf-8"?>
<Properties xmlns="http://schemas.openxmlformats.org/officeDocument/2006/extended-properties" xmlns:vt="http://schemas.openxmlformats.org/officeDocument/2006/docPropsVTypes">
  <Template>Normal</Template>
  <Pages>13</Pages>
  <Words>748</Words>
  <Characters>4264</Characters>
  <Lines>35</Lines>
  <Paragraphs>10</Paragraphs>
  <TotalTime>0</TotalTime>
  <ScaleCrop>false</ScaleCrop>
  <LinksUpToDate>false</LinksUpToDate>
  <CharactersWithSpaces>5002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2022-03-16T01:14:00Z</dcterms:created>
  <dc:creator>lenovo</dc:creator>
  <cp:lastModifiedBy>lenovo</cp:lastModifiedBy>
  <cp:lastPrinted>2022-03-03T01:40:00Z</cp:lastPrinted>
  <dcterms:modified xsi:type="dcterms:W3CDTF">2023-07-20T00:53:37Z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C56810A6B018438D8DADE11B889AAB75</vt:lpwstr>
  </property>
</Properties>
</file>