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420" w:lineRule="exact"/>
        <w:jc w:val="center"/>
        <w:rPr>
          <w:rFonts w:ascii="黑体" w:hAnsi="黑体" w:eastAsia="黑体" w:cs="黑体"/>
          <w:sz w:val="32"/>
          <w:szCs w:val="32"/>
        </w:rPr>
      </w:pPr>
      <w:r>
        <w:rPr>
          <w:rFonts w:hint="eastAsia" w:ascii="黑体" w:hAnsi="黑体" w:eastAsia="黑体" w:cs="黑体"/>
          <w:sz w:val="32"/>
          <w:szCs w:val="32"/>
        </w:rPr>
        <w:t>《海口市餐厨垃圾管理办法（</w:t>
      </w:r>
      <w:r>
        <w:rPr>
          <w:rFonts w:hint="eastAsia" w:ascii="黑体" w:hAnsi="黑体" w:eastAsia="黑体" w:cs="黑体"/>
          <w:sz w:val="32"/>
          <w:szCs w:val="32"/>
          <w:lang w:eastAsia="zh-CN"/>
        </w:rPr>
        <w:t>草案</w:t>
      </w:r>
      <w:r>
        <w:rPr>
          <w:rFonts w:hint="eastAsia" w:ascii="黑体" w:hAnsi="黑体" w:eastAsia="黑体" w:cs="黑体"/>
          <w:sz w:val="32"/>
          <w:szCs w:val="32"/>
        </w:rPr>
        <w:t>征求意见稿）》修改条文对照表</w:t>
      </w:r>
    </w:p>
    <w:p>
      <w:pPr>
        <w:spacing w:line="420" w:lineRule="exact"/>
        <w:jc w:val="center"/>
        <w:rPr>
          <w:rFonts w:ascii="仿宋_GB2312" w:hAnsi="黑体" w:eastAsia="仿宋_GB2312" w:cs="黑体"/>
          <w:sz w:val="24"/>
        </w:rPr>
      </w:pPr>
    </w:p>
    <w:tbl>
      <w:tblPr>
        <w:tblStyle w:val="6"/>
        <w:tblW w:w="13710" w:type="dxa"/>
        <w:tblInd w:w="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690" w:type="dxa"/>
            <w:vAlign w:val="center"/>
          </w:tcPr>
          <w:p>
            <w:pPr>
              <w:spacing w:line="420" w:lineRule="exact"/>
              <w:ind w:firstLine="480" w:firstLineChars="200"/>
              <w:jc w:val="center"/>
              <w:rPr>
                <w:rFonts w:ascii="黑体" w:hAnsi="黑体" w:eastAsia="黑体" w:cs="仿宋"/>
                <w:sz w:val="24"/>
              </w:rPr>
            </w:pPr>
            <w:r>
              <w:rPr>
                <w:rFonts w:hint="eastAsia" w:ascii="黑体" w:hAnsi="黑体" w:eastAsia="黑体" w:cs="仿宋"/>
                <w:sz w:val="24"/>
              </w:rPr>
              <w:t>修改前</w:t>
            </w:r>
          </w:p>
        </w:tc>
        <w:tc>
          <w:tcPr>
            <w:tcW w:w="7020" w:type="dxa"/>
            <w:vAlign w:val="center"/>
          </w:tcPr>
          <w:p>
            <w:pPr>
              <w:spacing w:line="420" w:lineRule="exact"/>
              <w:ind w:firstLine="480" w:firstLineChars="200"/>
              <w:jc w:val="center"/>
              <w:rPr>
                <w:rFonts w:ascii="黑体" w:hAnsi="黑体" w:eastAsia="黑体"/>
                <w:sz w:val="24"/>
              </w:rPr>
            </w:pPr>
            <w:r>
              <w:rPr>
                <w:rFonts w:hint="eastAsia" w:ascii="黑体" w:hAnsi="黑体" w:eastAsia="黑体" w:cs="仿宋"/>
                <w:sz w:val="24"/>
              </w:rPr>
              <w:t>修改后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trPr>
        <w:tc>
          <w:tcPr>
            <w:tcW w:w="6690" w:type="dxa"/>
          </w:tcPr>
          <w:p>
            <w:pPr>
              <w:spacing w:line="420" w:lineRule="exact"/>
              <w:ind w:firstLine="480" w:firstLineChars="200"/>
              <w:rPr>
                <w:rFonts w:ascii="仿宋_GB2312" w:hAnsi="仿宋" w:eastAsia="仿宋_GB2312" w:cs="仿宋"/>
                <w:sz w:val="24"/>
              </w:rPr>
            </w:pPr>
            <w:r>
              <w:rPr>
                <w:rFonts w:hint="eastAsia" w:ascii="仿宋_GB2312" w:hAnsi="仿宋" w:eastAsia="仿宋_GB2312" w:cs="仿宋"/>
                <w:sz w:val="24"/>
              </w:rPr>
              <w:t>第一条　为加强餐厨废弃物管理，促进餐厨废弃物无害化处理和合理利用，改善城市市容环境卫生，保障人民群众身体健康，根据《城市市容和环境卫生管理条例》《城市生活垃圾管理办法》《海南省城乡容貌和环境卫生管理条例》等有关规定，结合本市实际，制定本办法。</w:t>
            </w:r>
          </w:p>
        </w:tc>
        <w:tc>
          <w:tcPr>
            <w:tcW w:w="7020" w:type="dxa"/>
          </w:tcPr>
          <w:p>
            <w:pPr>
              <w:spacing w:line="420" w:lineRule="exact"/>
              <w:ind w:firstLine="480" w:firstLineChars="200"/>
              <w:rPr>
                <w:rFonts w:ascii="仿宋_GB2312" w:eastAsia="仿宋_GB2312"/>
                <w:sz w:val="24"/>
              </w:rPr>
            </w:pPr>
            <w:r>
              <w:rPr>
                <w:rFonts w:hint="eastAsia" w:ascii="仿宋_GB2312" w:hAnsi="仿宋" w:eastAsia="仿宋_GB2312" w:cs="仿宋"/>
                <w:sz w:val="24"/>
              </w:rPr>
              <w:t>第一条  为加强</w:t>
            </w:r>
            <w:r>
              <w:rPr>
                <w:rFonts w:hint="eastAsia" w:ascii="方正黑体_GBK" w:hAnsi="方正黑体_GBK" w:eastAsia="方正黑体_GBK" w:cs="方正黑体_GBK"/>
                <w:b w:val="0"/>
                <w:bCs w:val="0"/>
                <w:sz w:val="24"/>
              </w:rPr>
              <w:t>餐厨垃圾</w:t>
            </w:r>
            <w:r>
              <w:rPr>
                <w:rFonts w:hint="eastAsia" w:ascii="仿宋_GB2312" w:hAnsi="仿宋" w:eastAsia="仿宋_GB2312" w:cs="仿宋"/>
                <w:sz w:val="24"/>
              </w:rPr>
              <w:t>管理，促进</w:t>
            </w:r>
            <w:r>
              <w:rPr>
                <w:rFonts w:hint="eastAsia" w:ascii="方正黑体_GBK" w:hAnsi="方正黑体_GBK" w:eastAsia="方正黑体_GBK" w:cs="方正黑体_GBK"/>
                <w:sz w:val="24"/>
              </w:rPr>
              <w:t>餐厨垃圾</w:t>
            </w:r>
            <w:r>
              <w:rPr>
                <w:rFonts w:hint="eastAsia" w:ascii="仿宋_GB2312" w:hAnsi="仿宋" w:eastAsia="仿宋_GB2312" w:cs="仿宋"/>
                <w:sz w:val="24"/>
              </w:rPr>
              <w:t>无害化处理和合理利用，改善城市市容环境卫生，保障人民群众身体健康，根据</w:t>
            </w:r>
            <w:r>
              <w:rPr>
                <w:rFonts w:hint="eastAsia" w:ascii="方正黑体_GBK" w:hAnsi="方正黑体_GBK" w:eastAsia="方正黑体_GBK" w:cs="方正黑体_GBK"/>
                <w:sz w:val="24"/>
              </w:rPr>
              <w:t>《中华人民共和国固体废物污染环境防治法》</w:t>
            </w:r>
            <w:r>
              <w:rPr>
                <w:rFonts w:hint="eastAsia" w:ascii="仿宋_GB2312" w:hAnsi="仿宋" w:eastAsia="仿宋_GB2312" w:cs="仿宋"/>
                <w:sz w:val="24"/>
              </w:rPr>
              <w:t>《城市市容和环境卫生管理条例》《城市生活垃圾管理办法》</w:t>
            </w:r>
            <w:r>
              <w:rPr>
                <w:rFonts w:hint="eastAsia" w:ascii="方正黑体_GBK" w:hAnsi="方正黑体_GBK" w:eastAsia="方正黑体_GBK" w:cs="方正黑体_GBK"/>
                <w:sz w:val="24"/>
              </w:rPr>
              <w:t>《海南省生活垃圾管理条例》</w:t>
            </w:r>
            <w:r>
              <w:rPr>
                <w:rFonts w:hint="eastAsia" w:ascii="仿宋_GB2312" w:hAnsi="仿宋" w:eastAsia="仿宋_GB2312" w:cs="仿宋"/>
                <w:sz w:val="24"/>
              </w:rPr>
              <w:t>等有关规定，结合本市实际，制定本办法。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0" w:type="dxa"/>
          </w:tcPr>
          <w:p>
            <w:pPr>
              <w:spacing w:line="420" w:lineRule="exact"/>
              <w:ind w:firstLine="480" w:firstLineChars="200"/>
              <w:rPr>
                <w:rFonts w:ascii="仿宋_GB2312" w:hAnsi="仿宋" w:eastAsia="仿宋_GB2312" w:cs="仿宋"/>
                <w:sz w:val="24"/>
              </w:rPr>
            </w:pPr>
            <w:r>
              <w:rPr>
                <w:rFonts w:hint="eastAsia" w:ascii="仿宋_GB2312" w:hAnsi="仿宋" w:eastAsia="仿宋_GB2312" w:cs="仿宋"/>
                <w:sz w:val="24"/>
              </w:rPr>
              <w:t>第二条  本市行政区域内餐厨废弃物的产生、收集、运输、处置及其相关管理活动适用本办法。</w:t>
            </w:r>
          </w:p>
        </w:tc>
        <w:tc>
          <w:tcPr>
            <w:tcW w:w="7020" w:type="dxa"/>
          </w:tcPr>
          <w:p>
            <w:pPr>
              <w:spacing w:line="420" w:lineRule="exact"/>
              <w:ind w:firstLine="480" w:firstLineChars="200"/>
              <w:rPr>
                <w:rFonts w:ascii="仿宋_GB2312" w:eastAsia="仿宋_GB2312"/>
                <w:sz w:val="24"/>
              </w:rPr>
            </w:pPr>
            <w:r>
              <w:rPr>
                <w:rFonts w:hint="eastAsia" w:ascii="仿宋_GB2312" w:hAnsi="仿宋" w:eastAsia="仿宋_GB2312" w:cs="仿宋"/>
                <w:sz w:val="24"/>
              </w:rPr>
              <w:t>第二条  本市行政区域内</w:t>
            </w:r>
            <w:r>
              <w:rPr>
                <w:rFonts w:hint="eastAsia" w:ascii="方正黑体_GBK" w:hAnsi="方正黑体_GBK" w:eastAsia="方正黑体_GBK" w:cs="方正黑体_GBK"/>
                <w:sz w:val="24"/>
              </w:rPr>
              <w:t>餐厨垃圾</w:t>
            </w:r>
            <w:r>
              <w:rPr>
                <w:rFonts w:hint="eastAsia" w:ascii="仿宋_GB2312" w:hAnsi="仿宋" w:eastAsia="仿宋_GB2312" w:cs="仿宋"/>
                <w:sz w:val="24"/>
              </w:rPr>
              <w:t>的产生、收集、运输、处置及其相关管理活动适用本办法。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第三条  本办法所称餐厨废弃物是指餐饮服务、单位供餐、食品生产加工等单位和个人（以下统称“餐厨废弃物产生单位和个人”）在生产和经营过程中产生的食物残余、食品加工废料、废弃食用油脂和过期食品等废弃物，不包括居民日常生活产生的餐厨废弃物。</w:t>
            </w:r>
          </w:p>
          <w:p>
            <w:pPr>
              <w:spacing w:line="420" w:lineRule="exact"/>
              <w:ind w:firstLine="480" w:firstLineChars="200"/>
              <w:rPr>
                <w:rFonts w:ascii="仿宋_GB2312" w:hAnsi="仿宋" w:eastAsia="仿宋_GB2312" w:cs="仿宋"/>
                <w:sz w:val="24"/>
              </w:rPr>
            </w:pPr>
            <w:r>
              <w:rPr>
                <w:rFonts w:hint="eastAsia" w:ascii="仿宋_GB2312" w:hAnsi="仿宋" w:eastAsia="仿宋_GB2312" w:cs="仿宋"/>
                <w:sz w:val="24"/>
              </w:rPr>
              <w:t>前款所称废弃食用油脂，是指不可再食用的动植物油脂和各类油水混合物。</w:t>
            </w:r>
          </w:p>
        </w:tc>
        <w:tc>
          <w:tcPr>
            <w:tcW w:w="702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第三条　本办法所称</w:t>
            </w:r>
            <w:r>
              <w:rPr>
                <w:rFonts w:hint="eastAsia" w:ascii="黑体" w:hAnsi="黑体" w:eastAsia="黑体" w:cs="黑体"/>
                <w:sz w:val="24"/>
              </w:rPr>
              <w:t>餐厨垃圾</w:t>
            </w:r>
            <w:r>
              <w:rPr>
                <w:rFonts w:hint="eastAsia" w:ascii="仿宋_GB2312" w:hAnsi="仿宋" w:eastAsia="仿宋_GB2312" w:cs="仿宋"/>
                <w:sz w:val="24"/>
              </w:rPr>
              <w:t>是指餐饮服务、单位供餐、食品生产加工等单位和</w:t>
            </w:r>
            <w:r>
              <w:rPr>
                <w:rFonts w:hint="eastAsia" w:ascii="仿宋_GB2312" w:hAnsi="仿宋" w:eastAsia="仿宋_GB2312" w:cs="仿宋"/>
                <w:sz w:val="24"/>
                <w:lang w:eastAsia="zh-CN"/>
              </w:rPr>
              <w:t>个人</w:t>
            </w:r>
            <w:r>
              <w:rPr>
                <w:rFonts w:hint="eastAsia" w:ascii="方正黑体_GBK" w:hAnsi="方正黑体_GBK" w:eastAsia="方正黑体_GBK" w:cs="方正黑体_GBK"/>
                <w:color w:val="auto"/>
                <w:sz w:val="24"/>
              </w:rPr>
              <w:t>（以下统称“餐厨垃圾产生者”）</w:t>
            </w:r>
            <w:r>
              <w:rPr>
                <w:rFonts w:hint="eastAsia" w:ascii="仿宋_GB2312" w:hAnsi="仿宋" w:eastAsia="仿宋_GB2312" w:cs="仿宋"/>
                <w:sz w:val="24"/>
              </w:rPr>
              <w:t>在生产和经营过程中产生的食物残余、食品加工废料、废弃食用油脂和过期食品等废弃物</w:t>
            </w:r>
            <w:r>
              <w:rPr>
                <w:rFonts w:hint="eastAsia" w:ascii="仿宋_GB2312" w:hAnsi="仿宋" w:eastAsia="仿宋_GB2312" w:cs="仿宋"/>
                <w:strike w:val="0"/>
                <w:dstrike w:val="0"/>
                <w:sz w:val="24"/>
              </w:rPr>
              <w:t>，</w:t>
            </w:r>
            <w:r>
              <w:rPr>
                <w:rFonts w:hint="eastAsia" w:ascii="仿宋_GB2312" w:hAnsi="仿宋" w:eastAsia="仿宋_GB2312" w:cs="仿宋"/>
                <w:strike w:val="0"/>
                <w:dstrike w:val="0"/>
                <w:color w:val="auto"/>
                <w:sz w:val="24"/>
              </w:rPr>
              <w:t>不包括居民日常生活产生的厨余垃圾</w:t>
            </w:r>
            <w:r>
              <w:rPr>
                <w:rFonts w:hint="eastAsia" w:ascii="仿宋_GB2312" w:hAnsi="仿宋" w:eastAsia="仿宋_GB2312" w:cs="仿宋"/>
                <w:color w:val="auto"/>
                <w:sz w:val="24"/>
              </w:rPr>
              <w:t>。</w:t>
            </w:r>
          </w:p>
          <w:p>
            <w:pPr>
              <w:spacing w:line="420" w:lineRule="exact"/>
              <w:ind w:firstLine="480" w:firstLineChars="200"/>
              <w:rPr>
                <w:rFonts w:ascii="仿宋_GB2312" w:eastAsia="仿宋_GB2312"/>
                <w:sz w:val="24"/>
              </w:rPr>
            </w:pPr>
            <w:r>
              <w:rPr>
                <w:rFonts w:hint="eastAsia" w:ascii="仿宋_GB2312" w:hAnsi="仿宋" w:eastAsia="仿宋_GB2312" w:cs="仿宋"/>
                <w:sz w:val="24"/>
              </w:rPr>
              <w:t>前款所称废弃食用油脂，是指不可再食用的动植物油脂和各类油水混合物。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第四条  市市政市容行政主管部门负责监督指导本行政区域内餐厨废弃物的管理。市、区环境卫生管理部门、城市管理行政执法部门负责具体实施餐厨废弃物的日常管理。</w:t>
            </w:r>
          </w:p>
          <w:p>
            <w:pPr>
              <w:spacing w:line="420" w:lineRule="exact"/>
              <w:ind w:firstLine="480" w:firstLineChars="200"/>
              <w:rPr>
                <w:rFonts w:ascii="仿宋_GB2312" w:hAnsi="仿宋" w:eastAsia="仿宋_GB2312" w:cs="仿宋"/>
                <w:sz w:val="24"/>
              </w:rPr>
            </w:pPr>
            <w:r>
              <w:rPr>
                <w:rFonts w:hint="eastAsia" w:ascii="仿宋_GB2312" w:hAnsi="仿宋" w:eastAsia="仿宋_GB2312" w:cs="仿宋"/>
                <w:sz w:val="24"/>
              </w:rPr>
              <w:t>食药监、质监、环保、工商、农业、公安、商务、规划、土地、发改等有关部门应当按照各自职责，做好餐厨废弃物的相关监督管理工作。</w:t>
            </w:r>
          </w:p>
        </w:tc>
        <w:tc>
          <w:tcPr>
            <w:tcW w:w="7020" w:type="dxa"/>
          </w:tcPr>
          <w:p>
            <w:pPr>
              <w:spacing w:line="420" w:lineRule="exact"/>
              <w:rPr>
                <w:rFonts w:hint="eastAsia" w:ascii="仿宋_GB2312" w:hAnsi="仿宋" w:eastAsia="仿宋_GB2312" w:cs="仿宋"/>
                <w:sz w:val="24"/>
              </w:rPr>
            </w:pPr>
            <w:r>
              <w:rPr>
                <w:rFonts w:hint="eastAsia" w:ascii="仿宋_GB2312" w:hAnsi="仿宋" w:eastAsia="仿宋_GB2312" w:cs="仿宋"/>
                <w:sz w:val="24"/>
                <w:lang w:val="en-US" w:eastAsia="zh-CN"/>
              </w:rPr>
              <w:t xml:space="preserve">   </w:t>
            </w:r>
            <w:r>
              <w:rPr>
                <w:rFonts w:hint="eastAsia" w:ascii="仿宋_GB2312" w:hAnsi="仿宋" w:eastAsia="仿宋_GB2312" w:cs="仿宋"/>
                <w:sz w:val="24"/>
              </w:rPr>
              <w:t>第四条　</w:t>
            </w:r>
            <w:r>
              <w:rPr>
                <w:rFonts w:hint="eastAsia" w:ascii="方正黑体_GBK" w:hAnsi="方正黑体_GBK" w:eastAsia="方正黑体_GBK" w:cs="方正黑体_GBK"/>
                <w:sz w:val="24"/>
              </w:rPr>
              <w:t>市环境卫生</w:t>
            </w:r>
            <w:r>
              <w:rPr>
                <w:rFonts w:hint="eastAsia" w:ascii="方正黑体_GBK" w:hAnsi="方正黑体_GBK" w:eastAsia="方正黑体_GBK" w:cs="方正黑体_GBK"/>
                <w:color w:val="auto"/>
                <w:sz w:val="24"/>
              </w:rPr>
              <w:t>行政</w:t>
            </w:r>
            <w:r>
              <w:rPr>
                <w:rFonts w:hint="eastAsia" w:ascii="方正黑体_GBK" w:hAnsi="方正黑体_GBK" w:eastAsia="方正黑体_GBK" w:cs="方正黑体_GBK"/>
                <w:sz w:val="24"/>
              </w:rPr>
              <w:t>主管部门</w:t>
            </w:r>
            <w:r>
              <w:rPr>
                <w:rFonts w:hint="eastAsia" w:ascii="仿宋_GB2312" w:hAnsi="仿宋" w:eastAsia="仿宋_GB2312" w:cs="仿宋"/>
                <w:sz w:val="24"/>
              </w:rPr>
              <w:t>负责监督指导</w:t>
            </w:r>
            <w:r>
              <w:rPr>
                <w:rFonts w:hint="eastAsia" w:ascii="方正黑体_GBK" w:hAnsi="方正黑体_GBK" w:eastAsia="方正黑体_GBK" w:cs="方正黑体_GBK"/>
                <w:sz w:val="24"/>
                <w:lang w:eastAsia="zh-CN"/>
              </w:rPr>
              <w:t>本市餐厨垃圾</w:t>
            </w:r>
            <w:r>
              <w:rPr>
                <w:rFonts w:hint="eastAsia" w:ascii="仿宋_GB2312" w:hAnsi="仿宋" w:eastAsia="仿宋_GB2312" w:cs="仿宋"/>
                <w:sz w:val="24"/>
              </w:rPr>
              <w:t>的管理。</w:t>
            </w:r>
            <w:r>
              <w:rPr>
                <w:rFonts w:hint="eastAsia" w:ascii="方正黑体_GBK" w:hAnsi="方正黑体_GBK" w:eastAsia="方正黑体_GBK" w:cs="方正黑体_GBK"/>
                <w:color w:val="auto"/>
                <w:sz w:val="24"/>
              </w:rPr>
              <w:t>区环境卫生行政主管部门</w:t>
            </w:r>
            <w:r>
              <w:rPr>
                <w:rFonts w:hint="eastAsia" w:ascii="方正黑体_GBK" w:hAnsi="方正黑体_GBK" w:eastAsia="方正黑体_GBK" w:cs="方正黑体_GBK"/>
                <w:color w:val="auto"/>
                <w:sz w:val="24"/>
                <w:lang w:eastAsia="zh-CN"/>
              </w:rPr>
              <w:t>具体</w:t>
            </w:r>
            <w:r>
              <w:rPr>
                <w:rFonts w:hint="eastAsia" w:ascii="方正黑体_GBK" w:hAnsi="方正黑体_GBK" w:eastAsia="方正黑体_GBK" w:cs="方正黑体_GBK"/>
                <w:color w:val="auto"/>
                <w:sz w:val="24"/>
              </w:rPr>
              <w:t>负责</w:t>
            </w:r>
            <w:r>
              <w:rPr>
                <w:rFonts w:hint="eastAsia" w:ascii="方正黑体_GBK" w:hAnsi="方正黑体_GBK" w:eastAsia="方正黑体_GBK" w:cs="方正黑体_GBK"/>
                <w:color w:val="auto"/>
                <w:sz w:val="24"/>
                <w:lang w:eastAsia="zh-CN"/>
              </w:rPr>
              <w:t>实施本辖区</w:t>
            </w:r>
            <w:r>
              <w:rPr>
                <w:rFonts w:hint="eastAsia" w:ascii="方正黑体_GBK" w:hAnsi="方正黑体_GBK" w:eastAsia="方正黑体_GBK" w:cs="方正黑体_GBK"/>
                <w:color w:val="auto"/>
                <w:sz w:val="24"/>
              </w:rPr>
              <w:t>内餐厨垃圾的</w:t>
            </w:r>
            <w:r>
              <w:rPr>
                <w:rFonts w:hint="eastAsia" w:ascii="仿宋_GB2312" w:hAnsi="仿宋" w:eastAsia="仿宋_GB2312" w:cs="仿宋"/>
                <w:sz w:val="24"/>
              </w:rPr>
              <w:t>日常</w:t>
            </w:r>
            <w:r>
              <w:rPr>
                <w:rFonts w:hint="eastAsia" w:ascii="方正黑体_GBK" w:hAnsi="方正黑体_GBK" w:eastAsia="方正黑体_GBK" w:cs="方正黑体_GBK"/>
                <w:color w:val="auto"/>
                <w:sz w:val="24"/>
              </w:rPr>
              <w:t>监</w:t>
            </w:r>
            <w:r>
              <w:rPr>
                <w:rFonts w:hint="eastAsia" w:ascii="方正黑体_GBK" w:hAnsi="方正黑体_GBK" w:eastAsia="方正黑体_GBK" w:cs="方正黑体_GBK"/>
                <w:sz w:val="24"/>
              </w:rPr>
              <w:t>督</w:t>
            </w:r>
            <w:r>
              <w:rPr>
                <w:rFonts w:hint="eastAsia" w:ascii="仿宋_GB2312" w:hAnsi="仿宋" w:eastAsia="仿宋_GB2312" w:cs="仿宋"/>
                <w:sz w:val="24"/>
              </w:rPr>
              <w:t>管理</w:t>
            </w:r>
            <w:r>
              <w:rPr>
                <w:rFonts w:hint="eastAsia" w:ascii="方正黑体_GBK" w:hAnsi="方正黑体_GBK" w:eastAsia="方正黑体_GBK" w:cs="方正黑体_GBK"/>
                <w:sz w:val="24"/>
              </w:rPr>
              <w:t>。</w:t>
            </w:r>
          </w:p>
          <w:p>
            <w:pPr>
              <w:spacing w:line="420" w:lineRule="exact"/>
              <w:ind w:firstLine="480"/>
              <w:rPr>
                <w:rFonts w:hint="eastAsia" w:ascii="仿宋_GB2312" w:hAnsi="仿宋" w:eastAsia="仿宋_GB2312" w:cs="仿宋"/>
                <w:sz w:val="24"/>
              </w:rPr>
            </w:pPr>
            <w:r>
              <w:rPr>
                <w:rFonts w:hint="eastAsia" w:ascii="方正黑体_GBK" w:hAnsi="方正黑体_GBK" w:eastAsia="方正黑体_GBK" w:cs="方正黑体_GBK"/>
                <w:color w:val="auto"/>
                <w:sz w:val="24"/>
                <w:lang w:val="en-US" w:eastAsia="zh-CN"/>
              </w:rPr>
              <w:t>市场监督管理、综合行政执法、生态环境、农业农村、</w:t>
            </w:r>
            <w:r>
              <w:rPr>
                <w:rFonts w:hint="eastAsia" w:ascii="仿宋_GB2312" w:hAnsi="仿宋" w:eastAsia="仿宋_GB2312" w:cs="仿宋"/>
                <w:color w:val="auto"/>
                <w:sz w:val="24"/>
              </w:rPr>
              <w:t>公安、</w:t>
            </w:r>
            <w:r>
              <w:rPr>
                <w:rFonts w:hint="eastAsia" w:ascii="方正黑体_GBK" w:hAnsi="方正黑体_GBK" w:eastAsia="方正黑体_GBK" w:cs="方正黑体_GBK"/>
                <w:color w:val="auto"/>
                <w:sz w:val="24"/>
              </w:rPr>
              <w:t>自然资源和规划、</w:t>
            </w:r>
            <w:r>
              <w:rPr>
                <w:rFonts w:hint="eastAsia" w:ascii="方正黑体_GBK" w:hAnsi="方正黑体_GBK" w:eastAsia="方正黑体_GBK" w:cs="方正黑体_GBK"/>
                <w:color w:val="auto"/>
                <w:sz w:val="24"/>
                <w:lang w:eastAsia="zh-CN"/>
              </w:rPr>
              <w:t>发展和改革</w:t>
            </w:r>
            <w:r>
              <w:rPr>
                <w:rFonts w:hint="eastAsia" w:ascii="仿宋_GB2312" w:hAnsi="仿宋" w:eastAsia="仿宋_GB2312" w:cs="仿宋"/>
                <w:color w:val="auto"/>
                <w:sz w:val="24"/>
              </w:rPr>
              <w:t>、</w:t>
            </w:r>
            <w:r>
              <w:rPr>
                <w:rFonts w:hint="eastAsia" w:ascii="方正黑体_GBK" w:hAnsi="方正黑体_GBK" w:eastAsia="方正黑体_GBK" w:cs="方正黑体_GBK"/>
                <w:color w:val="auto"/>
                <w:sz w:val="24"/>
              </w:rPr>
              <w:t>财政、</w:t>
            </w:r>
            <w:r>
              <w:rPr>
                <w:rFonts w:hint="eastAsia" w:ascii="方正黑体_GBK" w:hAnsi="方正黑体_GBK" w:eastAsia="方正黑体_GBK" w:cs="方正黑体_GBK"/>
                <w:color w:val="auto"/>
                <w:sz w:val="24"/>
                <w:lang w:eastAsia="zh-CN"/>
              </w:rPr>
              <w:t>教育、卫生健康</w:t>
            </w:r>
            <w:r>
              <w:rPr>
                <w:rFonts w:hint="eastAsia" w:ascii="仿宋_GB2312" w:hAnsi="仿宋" w:eastAsia="仿宋_GB2312" w:cs="仿宋"/>
                <w:sz w:val="24"/>
              </w:rPr>
              <w:t>、</w:t>
            </w:r>
            <w:r>
              <w:rPr>
                <w:rFonts w:hint="eastAsia" w:ascii="方正黑体_GBK" w:hAnsi="方正黑体_GBK" w:eastAsia="方正黑体_GBK" w:cs="方正黑体_GBK"/>
                <w:color w:val="auto"/>
                <w:sz w:val="24"/>
                <w:lang w:eastAsia="zh-CN"/>
              </w:rPr>
              <w:t>旅游文化</w:t>
            </w:r>
            <w:r>
              <w:rPr>
                <w:rFonts w:hint="eastAsia" w:ascii="仿宋_GB2312" w:hAnsi="仿宋" w:eastAsia="仿宋_GB2312" w:cs="仿宋"/>
                <w:sz w:val="24"/>
              </w:rPr>
              <w:t>等有关部门应当按照各自职责，做好餐厨垃圾的相关</w:t>
            </w:r>
            <w:r>
              <w:rPr>
                <w:rFonts w:hint="eastAsia" w:ascii="仿宋_GB2312" w:hAnsi="仿宋" w:eastAsia="仿宋_GB2312" w:cs="仿宋"/>
                <w:sz w:val="24"/>
                <w:lang w:eastAsia="zh-CN"/>
              </w:rPr>
              <w:t>监督</w:t>
            </w:r>
            <w:r>
              <w:rPr>
                <w:rFonts w:hint="eastAsia" w:ascii="仿宋_GB2312" w:hAnsi="仿宋" w:eastAsia="仿宋_GB2312" w:cs="仿宋"/>
                <w:sz w:val="24"/>
              </w:rPr>
              <w:t>管理工作。</w:t>
            </w:r>
          </w:p>
          <w:p>
            <w:pPr>
              <w:spacing w:line="420" w:lineRule="exact"/>
              <w:ind w:firstLine="480"/>
              <w:rPr>
                <w:rFonts w:hint="eastAsia" w:ascii="仿宋_GB2312" w:hAnsi="仿宋" w:eastAsia="方正黑体_GBK" w:cs="仿宋"/>
                <w:sz w:val="24"/>
                <w:lang w:eastAsia="zh-CN"/>
              </w:rPr>
            </w:pPr>
            <w:r>
              <w:rPr>
                <w:rFonts w:hint="eastAsia" w:ascii="方正黑体_GBK" w:hAnsi="方正黑体_GBK" w:eastAsia="方正黑体_GBK" w:cs="方正黑体_GBK"/>
                <w:strike w:val="0"/>
                <w:dstrike w:val="0"/>
                <w:color w:val="auto"/>
                <w:sz w:val="24"/>
              </w:rPr>
              <w:t>镇人民政府、街道办事处负责</w:t>
            </w:r>
            <w:r>
              <w:rPr>
                <w:rFonts w:hint="eastAsia" w:ascii="方正黑体_GBK" w:hAnsi="方正黑体_GBK" w:eastAsia="方正黑体_GBK" w:cs="方正黑体_GBK"/>
                <w:strike w:val="0"/>
                <w:dstrike w:val="0"/>
                <w:color w:val="auto"/>
                <w:sz w:val="24"/>
                <w:lang w:eastAsia="zh-CN"/>
              </w:rPr>
              <w:t>配合做好</w:t>
            </w:r>
            <w:r>
              <w:rPr>
                <w:rFonts w:hint="eastAsia" w:ascii="方正黑体_GBK" w:hAnsi="方正黑体_GBK" w:eastAsia="方正黑体_GBK" w:cs="方正黑体_GBK"/>
                <w:strike w:val="0"/>
                <w:dstrike w:val="0"/>
                <w:color w:val="auto"/>
                <w:sz w:val="24"/>
              </w:rPr>
              <w:t>本辖区内餐厨垃圾</w:t>
            </w:r>
            <w:r>
              <w:rPr>
                <w:rFonts w:hint="eastAsia" w:ascii="方正黑体_GBK" w:hAnsi="方正黑体_GBK" w:eastAsia="方正黑体_GBK" w:cs="方正黑体_GBK"/>
                <w:strike w:val="0"/>
                <w:dstrike w:val="0"/>
                <w:color w:val="auto"/>
                <w:sz w:val="24"/>
                <w:lang w:eastAsia="zh-CN"/>
              </w:rPr>
              <w:t>的监督</w:t>
            </w:r>
            <w:r>
              <w:rPr>
                <w:rFonts w:hint="eastAsia" w:ascii="方正黑体_GBK" w:hAnsi="方正黑体_GBK" w:eastAsia="方正黑体_GBK" w:cs="方正黑体_GBK"/>
                <w:strike w:val="0"/>
                <w:dstrike w:val="0"/>
                <w:color w:val="auto"/>
                <w:sz w:val="24"/>
              </w:rPr>
              <w:t>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第五条　餐厨废弃物的治理遵循减量化、无害化、资源化原则。</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市、区人民政府应当推广餐厨废弃物减量化方法，支持餐厨废弃物处理技术开发和设施建设，推进餐厨废弃物的无害化处理和资源化利用，积极推行餐厨废弃物收集运输和处置的市场化运作模式。</w:t>
            </w:r>
          </w:p>
        </w:tc>
        <w:tc>
          <w:tcPr>
            <w:tcW w:w="7020" w:type="dxa"/>
          </w:tcPr>
          <w:p>
            <w:pPr>
              <w:spacing w:line="420" w:lineRule="exact"/>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 xml:space="preserve">    第五条 </w:t>
            </w:r>
            <w:r>
              <w:rPr>
                <w:rFonts w:hint="eastAsia" w:ascii="方正黑体_GBK" w:hAnsi="方正黑体_GBK" w:eastAsia="方正黑体_GBK" w:cs="方正黑体_GBK"/>
                <w:sz w:val="24"/>
                <w:lang w:val="en-US" w:eastAsia="zh-CN"/>
              </w:rPr>
              <w:t>餐厨垃圾</w:t>
            </w:r>
            <w:r>
              <w:rPr>
                <w:rFonts w:hint="eastAsia" w:ascii="仿宋_GB2312" w:hAnsi="仿宋" w:eastAsia="仿宋_GB2312" w:cs="仿宋"/>
                <w:sz w:val="24"/>
                <w:lang w:val="en-US" w:eastAsia="zh-CN"/>
              </w:rPr>
              <w:t>的治理遵循减量化、</w:t>
            </w:r>
            <w:r>
              <w:rPr>
                <w:rFonts w:hint="eastAsia" w:ascii="方正黑体_GBK" w:hAnsi="方正黑体_GBK" w:eastAsia="方正黑体_GBK" w:cs="方正黑体_GBK"/>
                <w:sz w:val="24"/>
                <w:lang w:val="en-US" w:eastAsia="zh-CN"/>
              </w:rPr>
              <w:t>资源化、无害化</w:t>
            </w:r>
            <w:r>
              <w:rPr>
                <w:rFonts w:hint="eastAsia" w:ascii="仿宋_GB2312" w:hAnsi="仿宋" w:eastAsia="仿宋_GB2312" w:cs="仿宋"/>
                <w:sz w:val="24"/>
                <w:lang w:val="en-US" w:eastAsia="zh-CN"/>
              </w:rPr>
              <w:t>原则。</w:t>
            </w:r>
          </w:p>
          <w:p>
            <w:pPr>
              <w:spacing w:line="420" w:lineRule="exact"/>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 xml:space="preserve">    市、区人民政府应当推广</w:t>
            </w:r>
            <w:r>
              <w:rPr>
                <w:rFonts w:hint="eastAsia" w:ascii="方正黑体_GBK" w:hAnsi="方正黑体_GBK" w:eastAsia="方正黑体_GBK" w:cs="方正黑体_GBK"/>
                <w:sz w:val="24"/>
                <w:lang w:val="en-US" w:eastAsia="zh-CN"/>
              </w:rPr>
              <w:t>餐厨垃圾</w:t>
            </w:r>
            <w:r>
              <w:rPr>
                <w:rFonts w:hint="eastAsia" w:ascii="仿宋_GB2312" w:hAnsi="仿宋" w:eastAsia="仿宋_GB2312" w:cs="仿宋"/>
                <w:sz w:val="24"/>
                <w:lang w:val="en-US" w:eastAsia="zh-CN"/>
              </w:rPr>
              <w:t>减量化方法，支持</w:t>
            </w:r>
            <w:r>
              <w:rPr>
                <w:rFonts w:hint="eastAsia" w:ascii="方正黑体_GBK" w:hAnsi="方正黑体_GBK" w:eastAsia="方正黑体_GBK" w:cs="方正黑体_GBK"/>
                <w:sz w:val="24"/>
                <w:lang w:val="en-US" w:eastAsia="zh-CN"/>
              </w:rPr>
              <w:t>餐厨垃圾</w:t>
            </w:r>
            <w:r>
              <w:rPr>
                <w:rFonts w:hint="eastAsia" w:ascii="仿宋_GB2312" w:hAnsi="仿宋" w:eastAsia="仿宋_GB2312" w:cs="仿宋"/>
                <w:sz w:val="24"/>
                <w:lang w:val="en-US" w:eastAsia="zh-CN"/>
              </w:rPr>
              <w:t>处理技术开发和设施建设，推进餐厨垃圾的</w:t>
            </w:r>
            <w:r>
              <w:rPr>
                <w:rFonts w:hint="eastAsia" w:ascii="方正黑体_GBK" w:hAnsi="方正黑体_GBK" w:eastAsia="方正黑体_GBK" w:cs="方正黑体_GBK"/>
                <w:color w:val="auto"/>
                <w:sz w:val="24"/>
                <w:lang w:val="en-US" w:eastAsia="zh-CN"/>
              </w:rPr>
              <w:t>资源化利用和无害化处理</w:t>
            </w:r>
            <w:r>
              <w:rPr>
                <w:rFonts w:hint="eastAsia" w:ascii="仿宋_GB2312" w:hAnsi="仿宋" w:eastAsia="仿宋_GB2312" w:cs="仿宋"/>
                <w:color w:val="auto"/>
                <w:sz w:val="24"/>
                <w:lang w:val="en-US" w:eastAsia="zh-CN"/>
              </w:rPr>
              <w:t>，</w:t>
            </w:r>
            <w:r>
              <w:rPr>
                <w:rFonts w:hint="eastAsia" w:ascii="仿宋_GB2312" w:hAnsi="仿宋" w:eastAsia="仿宋_GB2312" w:cs="仿宋"/>
                <w:sz w:val="24"/>
                <w:lang w:val="en-US" w:eastAsia="zh-CN"/>
              </w:rPr>
              <w:t>积极推行</w:t>
            </w:r>
            <w:r>
              <w:rPr>
                <w:rFonts w:hint="eastAsia" w:ascii="方正黑体_GBK" w:hAnsi="方正黑体_GBK" w:eastAsia="方正黑体_GBK" w:cs="方正黑体_GBK"/>
                <w:sz w:val="24"/>
                <w:lang w:val="en-US" w:eastAsia="zh-CN"/>
              </w:rPr>
              <w:t>餐厨垃圾</w:t>
            </w:r>
            <w:r>
              <w:rPr>
                <w:rFonts w:hint="eastAsia" w:ascii="仿宋_GB2312" w:hAnsi="仿宋" w:eastAsia="仿宋_GB2312" w:cs="仿宋"/>
                <w:sz w:val="24"/>
                <w:lang w:val="en-US" w:eastAsia="zh-CN"/>
              </w:rPr>
              <w:t>收集运输和处置的市场化运作模式。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第六条　市、区人民政府根据餐厨废弃物收集运输和处置企业的运营情况，对餐厨废弃物收集运输和处置企业给予合理补贴，对餐厨废弃物产生单位履行本办法规定义务表现突出的予以奖励。</w:t>
            </w:r>
          </w:p>
        </w:tc>
        <w:tc>
          <w:tcPr>
            <w:tcW w:w="7020" w:type="dxa"/>
          </w:tcPr>
          <w:p>
            <w:pPr>
              <w:spacing w:line="420" w:lineRule="exact"/>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6690" w:type="dxa"/>
          </w:tcPr>
          <w:p>
            <w:pPr>
              <w:spacing w:line="420" w:lineRule="exact"/>
              <w:ind w:firstLine="480" w:firstLineChars="200"/>
              <w:rPr>
                <w:rFonts w:hint="eastAsia" w:ascii="仿宋_GB2312" w:hAnsi="仿宋" w:eastAsia="仿宋_GB2312" w:cs="仿宋"/>
                <w:sz w:val="24"/>
              </w:rPr>
            </w:pPr>
          </w:p>
        </w:tc>
        <w:tc>
          <w:tcPr>
            <w:tcW w:w="7020" w:type="dxa"/>
          </w:tcPr>
          <w:p>
            <w:pPr>
              <w:spacing w:line="420" w:lineRule="exact"/>
              <w:ind w:firstLine="48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 xml:space="preserve">第六条 </w:t>
            </w:r>
            <w:r>
              <w:rPr>
                <w:rFonts w:hint="eastAsia" w:ascii="黑体" w:hAnsi="黑体" w:eastAsia="黑体" w:cs="黑体"/>
                <w:sz w:val="24"/>
                <w:lang w:val="en-US" w:eastAsia="zh-CN"/>
              </w:rPr>
              <w:t xml:space="preserve"> </w:t>
            </w:r>
            <w:r>
              <w:rPr>
                <w:rFonts w:hint="eastAsia" w:ascii="方正黑体_GBK" w:hAnsi="方正黑体_GBK" w:eastAsia="方正黑体_GBK" w:cs="方正黑体_GBK"/>
                <w:sz w:val="24"/>
                <w:lang w:val="en-US" w:eastAsia="zh-CN"/>
              </w:rPr>
              <w:t>单位和个人应当积极参与绿色生活行动，减少餐厨垃圾产生。按照谁产生谁付费的原则，逐步建立计量收费、分类计价的生活垃圾处理收费制度。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第七条　市市政市容行政主管部门应当会同有关部门，根据本市城市总体规划、国民经济和社会发展</w:t>
            </w:r>
            <w:r>
              <w:rPr>
                <w:rFonts w:hint="eastAsia" w:ascii="仿宋_GB2312" w:hAnsi="仿宋" w:eastAsia="仿宋_GB2312" w:cs="仿宋"/>
                <w:color w:val="auto"/>
                <w:sz w:val="24"/>
              </w:rPr>
              <w:t>计划制定餐厨废弃物收集运输和处置规划，</w:t>
            </w:r>
            <w:r>
              <w:rPr>
                <w:rFonts w:hint="eastAsia" w:ascii="仿宋_GB2312" w:hAnsi="仿宋" w:eastAsia="仿宋_GB2312" w:cs="仿宋"/>
                <w:sz w:val="24"/>
              </w:rPr>
              <w:t>并纳入本市市容环境卫生专项规划，统筹安排餐厨废弃物收集运输、处置设施的布局、用地和规模。</w:t>
            </w:r>
          </w:p>
        </w:tc>
        <w:tc>
          <w:tcPr>
            <w:tcW w:w="7020" w:type="dxa"/>
          </w:tcPr>
          <w:p>
            <w:pPr>
              <w:spacing w:line="420" w:lineRule="exact"/>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 xml:space="preserve">   第七条 </w:t>
            </w:r>
            <w:r>
              <w:rPr>
                <w:rFonts w:hint="eastAsia" w:ascii="方正黑体_GBK" w:hAnsi="方正黑体_GBK" w:eastAsia="方正黑体_GBK" w:cs="方正黑体_GBK"/>
                <w:sz w:val="24"/>
                <w:lang w:val="en-US" w:eastAsia="zh-CN"/>
              </w:rPr>
              <w:t>市环境卫生行政主管部门</w:t>
            </w:r>
            <w:r>
              <w:rPr>
                <w:rFonts w:hint="eastAsia" w:ascii="仿宋_GB2312" w:hAnsi="仿宋" w:eastAsia="仿宋_GB2312" w:cs="仿宋"/>
                <w:sz w:val="24"/>
                <w:lang w:val="en-US" w:eastAsia="zh-CN"/>
              </w:rPr>
              <w:t>应当会同有关部门，根据本</w:t>
            </w:r>
            <w:r>
              <w:rPr>
                <w:rFonts w:hint="eastAsia" w:ascii="仿宋_GB2312" w:hAnsi="仿宋" w:eastAsia="仿宋_GB2312" w:cs="仿宋"/>
                <w:color w:val="auto"/>
                <w:sz w:val="24"/>
                <w:lang w:val="en-US" w:eastAsia="zh-CN"/>
              </w:rPr>
              <w:t>市</w:t>
            </w:r>
            <w:r>
              <w:rPr>
                <w:rFonts w:hint="eastAsia" w:ascii="黑体" w:hAnsi="黑体" w:eastAsia="黑体" w:cs="黑体"/>
                <w:b/>
                <w:bCs/>
                <w:color w:val="auto"/>
                <w:sz w:val="24"/>
              </w:rPr>
              <w:t>国土空间总体规划</w:t>
            </w:r>
            <w:r>
              <w:rPr>
                <w:rFonts w:hint="eastAsia" w:ascii="仿宋_GB2312" w:hAnsi="仿宋" w:eastAsia="仿宋_GB2312" w:cs="仿宋"/>
                <w:color w:val="auto"/>
                <w:sz w:val="24"/>
                <w:lang w:val="en-US" w:eastAsia="zh-CN"/>
              </w:rPr>
              <w:t>、</w:t>
            </w:r>
            <w:r>
              <w:rPr>
                <w:rFonts w:hint="eastAsia" w:ascii="仿宋_GB2312" w:hAnsi="仿宋" w:eastAsia="仿宋_GB2312" w:cs="仿宋"/>
                <w:sz w:val="24"/>
                <w:lang w:val="en-US" w:eastAsia="zh-CN"/>
              </w:rPr>
              <w:t>国民经济和社会发展计划，将</w:t>
            </w:r>
            <w:r>
              <w:rPr>
                <w:rFonts w:hint="eastAsia" w:ascii="方正黑体_GBK" w:hAnsi="方正黑体_GBK" w:eastAsia="方正黑体_GBK" w:cs="方正黑体_GBK"/>
                <w:sz w:val="24"/>
                <w:lang w:val="en-US" w:eastAsia="zh-CN"/>
              </w:rPr>
              <w:t>餐厨垃圾</w:t>
            </w:r>
            <w:r>
              <w:rPr>
                <w:rFonts w:hint="eastAsia" w:ascii="仿宋_GB2312" w:hAnsi="仿宋" w:eastAsia="仿宋_GB2312" w:cs="仿宋"/>
                <w:sz w:val="24"/>
                <w:lang w:val="en-US" w:eastAsia="zh-CN"/>
              </w:rPr>
              <w:t>相关工作纳入本市</w:t>
            </w:r>
            <w:r>
              <w:rPr>
                <w:rFonts w:hint="eastAsia" w:ascii="黑体" w:hAnsi="黑体" w:eastAsia="黑体" w:cs="黑体"/>
                <w:sz w:val="24"/>
                <w:lang w:val="en-US" w:eastAsia="zh-CN"/>
              </w:rPr>
              <w:t>环境卫生专项规划</w:t>
            </w:r>
            <w:r>
              <w:rPr>
                <w:rFonts w:hint="eastAsia" w:ascii="仿宋_GB2312" w:hAnsi="仿宋" w:eastAsia="仿宋_GB2312" w:cs="仿宋"/>
                <w:sz w:val="24"/>
                <w:lang w:val="en-US" w:eastAsia="zh-CN"/>
              </w:rPr>
              <w:t>，统筹安排餐厨垃圾收集运输、处置设施的布局、用地和规模。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第八条　餐厨废弃物处置设施建设用地应当作为环境卫生设施建设用地纳入城市黄线保护范围，任何单位和个人未经批准不得占用或者改变其用途。</w:t>
            </w:r>
          </w:p>
        </w:tc>
        <w:tc>
          <w:tcPr>
            <w:tcW w:w="7020" w:type="dxa"/>
          </w:tcPr>
          <w:p>
            <w:pPr>
              <w:spacing w:line="420" w:lineRule="exact"/>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 xml:space="preserve">    第八条 </w:t>
            </w:r>
            <w:r>
              <w:rPr>
                <w:rFonts w:hint="eastAsia" w:ascii="方正黑体_GBK" w:hAnsi="方正黑体_GBK" w:eastAsia="方正黑体_GBK" w:cs="方正黑体_GBK"/>
                <w:sz w:val="24"/>
                <w:lang w:val="en-US" w:eastAsia="zh-CN"/>
              </w:rPr>
              <w:t>餐厨垃圾</w:t>
            </w:r>
            <w:r>
              <w:rPr>
                <w:rFonts w:hint="eastAsia" w:ascii="仿宋_GB2312" w:hAnsi="仿宋" w:eastAsia="仿宋_GB2312" w:cs="仿宋"/>
                <w:sz w:val="24"/>
                <w:lang w:val="en-US" w:eastAsia="zh-CN"/>
              </w:rPr>
              <w:t>处置设施建设用地应当作为环境卫生设施建设用地纳入城市黄线保护范围，任何单位和个人未经批准不得占用或者改变其用途。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第九条　餐厨废弃物处置设施建设项目的勘察、设计、施工和监理，应当严格执行有关法律、法规、规章和技术标准。</w:t>
            </w:r>
          </w:p>
        </w:tc>
        <w:tc>
          <w:tcPr>
            <w:tcW w:w="7020" w:type="dxa"/>
          </w:tcPr>
          <w:p>
            <w:pPr>
              <w:spacing w:line="420" w:lineRule="exact"/>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 xml:space="preserve">    第九条 </w:t>
            </w:r>
            <w:r>
              <w:rPr>
                <w:rFonts w:hint="eastAsia" w:ascii="方正黑体_GBK" w:hAnsi="方正黑体_GBK" w:eastAsia="方正黑体_GBK" w:cs="方正黑体_GBK"/>
                <w:sz w:val="24"/>
                <w:lang w:val="en-US" w:eastAsia="zh-CN"/>
              </w:rPr>
              <w:t>餐厨垃圾</w:t>
            </w:r>
            <w:r>
              <w:rPr>
                <w:rFonts w:hint="eastAsia" w:ascii="仿宋_GB2312" w:hAnsi="仿宋" w:eastAsia="仿宋_GB2312" w:cs="仿宋"/>
                <w:sz w:val="24"/>
                <w:lang w:val="en-US" w:eastAsia="zh-CN"/>
              </w:rPr>
              <w:t>处置设施建设项目的勘察、设计、施工和监理，应当严格执行有关法律、法规、规章和技术标准。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第十条　利用政府资金建设的餐厨废弃物处置设施建设项目，应当按照基本建设程序，由政府投资主管部门审批，投资主管部门审批项目时，应当征求</w:t>
            </w:r>
            <w:r>
              <w:rPr>
                <w:rFonts w:hint="eastAsia" w:ascii="仿宋_GB2312" w:hAnsi="仿宋" w:eastAsia="仿宋_GB2312" w:cs="仿宋"/>
                <w:color w:val="auto"/>
                <w:sz w:val="24"/>
              </w:rPr>
              <w:t>同级</w:t>
            </w:r>
            <w:r>
              <w:rPr>
                <w:rFonts w:hint="eastAsia" w:ascii="仿宋_GB2312" w:hAnsi="仿宋" w:eastAsia="仿宋_GB2312" w:cs="仿宋"/>
                <w:sz w:val="24"/>
              </w:rPr>
              <w:t>市政市容行政主管部门和环境卫生管理部门的意见。</w:t>
            </w:r>
          </w:p>
        </w:tc>
        <w:tc>
          <w:tcPr>
            <w:tcW w:w="7020" w:type="dxa"/>
          </w:tcPr>
          <w:p>
            <w:pPr>
              <w:spacing w:line="420" w:lineRule="exact"/>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 xml:space="preserve">   第十条 利用政府资金建设的</w:t>
            </w:r>
            <w:r>
              <w:rPr>
                <w:rFonts w:hint="eastAsia" w:ascii="方正黑体_GBK" w:hAnsi="方正黑体_GBK" w:eastAsia="方正黑体_GBK" w:cs="方正黑体_GBK"/>
                <w:sz w:val="24"/>
                <w:lang w:val="en-US" w:eastAsia="zh-CN"/>
              </w:rPr>
              <w:t>餐厨垃圾</w:t>
            </w:r>
            <w:r>
              <w:rPr>
                <w:rFonts w:hint="eastAsia" w:ascii="仿宋_GB2312" w:hAnsi="仿宋" w:eastAsia="仿宋_GB2312" w:cs="仿宋"/>
                <w:sz w:val="24"/>
                <w:lang w:val="en-US" w:eastAsia="zh-CN"/>
              </w:rPr>
              <w:t>处置设施建设项目，应当按照基本建设程序，由政府投资主管部门审批，投资主管部门审批项目时，</w:t>
            </w:r>
            <w:r>
              <w:rPr>
                <w:rFonts w:hint="eastAsia" w:ascii="仿宋_GB2312" w:hAnsi="仿宋" w:eastAsia="仿宋_GB2312" w:cs="仿宋"/>
                <w:color w:val="auto"/>
                <w:sz w:val="24"/>
                <w:lang w:val="en-US" w:eastAsia="zh-CN"/>
              </w:rPr>
              <w:t>应当征求同级</w:t>
            </w:r>
            <w:r>
              <w:rPr>
                <w:rFonts w:hint="eastAsia" w:ascii="方正黑体_GBK" w:hAnsi="方正黑体_GBK" w:eastAsia="方正黑体_GBK" w:cs="方正黑体_GBK"/>
                <w:color w:val="auto"/>
                <w:sz w:val="24"/>
                <w:lang w:val="en-US" w:eastAsia="zh-CN"/>
              </w:rPr>
              <w:t>环境卫生行政主管部门</w:t>
            </w:r>
            <w:r>
              <w:rPr>
                <w:rFonts w:hint="eastAsia" w:ascii="仿宋_GB2312" w:hAnsi="仿宋" w:eastAsia="仿宋_GB2312" w:cs="仿宋"/>
                <w:color w:val="auto"/>
                <w:sz w:val="24"/>
                <w:lang w:val="en-US" w:eastAsia="zh-CN"/>
              </w:rPr>
              <w:t>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第十一条　餐厨废弃物实行统一收运、集中处理的特许经营管理。</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市市政市容行政主管部门应当通过招投标等公平竞争方式确定餐厨废弃物收集运输服务企业和餐厨废弃物处置服务企业，核发餐厨废弃物收集运输服务许可证、餐厨废弃物处置服务许可证，并与其签订餐厨废弃物收集运输特许经营协议、餐厨废弃物处置特许经营协议。特许经营协议应当明确经营范围、经营期限、经营区域、服务标准、违约责任等内容。</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特许经营协议到期，需要继续从事餐厨废弃物收集运输和处置活动的，应当在有效期满30日前向市政市容行政主管部门申请办理延续手续。准予延期的市政市容行政主管部门应当与餐厨废弃物收集运输和处置企业重新签订特许经营协议。</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市市政市容行政主管部门应当及时将取得餐厨废弃物收集运输服务许可证、餐厨废弃物处置服务许可证的企业目录向社会公布。</w:t>
            </w:r>
          </w:p>
        </w:tc>
        <w:tc>
          <w:tcPr>
            <w:tcW w:w="7020" w:type="dxa"/>
          </w:tcPr>
          <w:p>
            <w:pPr>
              <w:numPr>
                <w:ilvl w:val="0"/>
                <w:numId w:val="0"/>
              </w:numPr>
              <w:spacing w:line="420" w:lineRule="exact"/>
              <w:rPr>
                <w:rFonts w:hint="eastAsia" w:ascii="方正黑体_GBK" w:hAnsi="方正黑体_GBK" w:eastAsia="方正黑体_GBK" w:cs="方正黑体_GBK"/>
                <w:sz w:val="24"/>
                <w:lang w:val="en-US" w:eastAsia="zh-CN"/>
              </w:rPr>
            </w:pPr>
            <w:r>
              <w:rPr>
                <w:rFonts w:hint="eastAsia" w:ascii="仿宋_GB2312" w:hAnsi="仿宋" w:eastAsia="仿宋_GB2312" w:cs="仿宋"/>
                <w:sz w:val="24"/>
                <w:lang w:val="en-US" w:eastAsia="zh-CN"/>
              </w:rPr>
              <w:t xml:space="preserve">   第十一条 </w:t>
            </w:r>
            <w:r>
              <w:rPr>
                <w:rFonts w:hint="eastAsia" w:ascii="方正黑体_GBK" w:hAnsi="方正黑体_GBK" w:eastAsia="方正黑体_GBK" w:cs="方正黑体_GBK"/>
                <w:sz w:val="24"/>
                <w:lang w:val="en-US" w:eastAsia="zh-CN"/>
              </w:rPr>
              <w:t>市环境卫生行政主管部门应当通过政府采购和招标等公平竞争方式确定餐厨垃圾收集运输经营者和餐厨垃圾处置服务企业，核发餐厨垃圾处置服务许可证，并与其签订餐厨垃圾收集运输服务协议、餐厨垃圾处置服务协议。服务协议应当明确服务范围、服务期限、服务区域、服务标准、违约责任等内容。</w:t>
            </w:r>
          </w:p>
          <w:p>
            <w:pPr>
              <w:numPr>
                <w:ilvl w:val="0"/>
                <w:numId w:val="0"/>
              </w:numPr>
              <w:spacing w:line="420" w:lineRule="exact"/>
              <w:rPr>
                <w:rFonts w:hint="eastAsia" w:ascii="方正黑体_GBK" w:hAnsi="方正黑体_GBK" w:eastAsia="方正黑体_GBK" w:cs="方正黑体_GBK"/>
                <w:sz w:val="24"/>
                <w:lang w:val="en-US" w:eastAsia="zh-CN"/>
              </w:rPr>
            </w:pPr>
            <w:r>
              <w:rPr>
                <w:rFonts w:hint="eastAsia" w:ascii="方正黑体_GBK" w:hAnsi="方正黑体_GBK" w:eastAsia="方正黑体_GBK" w:cs="方正黑体_GBK"/>
                <w:sz w:val="24"/>
                <w:lang w:val="en-US" w:eastAsia="zh-CN"/>
              </w:rPr>
              <w:t xml:space="preserve">   市环境卫生行政主管部门应当及时向社会公布与其签订服务协议的餐厨垃圾收集运输经营者和餐厨垃圾处置服务企业名单。</w:t>
            </w:r>
          </w:p>
          <w:p>
            <w:pPr>
              <w:spacing w:line="420" w:lineRule="exact"/>
              <w:rPr>
                <w:rFonts w:hint="default" w:ascii="仿宋_GB2312" w:hAnsi="仿宋" w:eastAsia="仿宋_GB2312"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第十二条　禁止任何单位和个人擅自收集运输、处置餐厨废弃物，禁止将废弃食用油脂等餐厨废弃物或者其加工产品用于食品加工和销售，禁止使用餐厨废弃物喂养畜禽。</w:t>
            </w:r>
          </w:p>
        </w:tc>
        <w:tc>
          <w:tcPr>
            <w:tcW w:w="7020" w:type="dxa"/>
          </w:tcPr>
          <w:p>
            <w:pPr>
              <w:spacing w:line="420" w:lineRule="exact"/>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 xml:space="preserve">    第十二条 </w:t>
            </w:r>
            <w:r>
              <w:rPr>
                <w:rFonts w:hint="eastAsia" w:ascii="仿宋_GB2312" w:hAnsi="仿宋" w:eastAsia="仿宋_GB2312" w:cs="仿宋"/>
                <w:color w:val="auto"/>
                <w:sz w:val="24"/>
                <w:lang w:val="en-US" w:eastAsia="zh-CN"/>
              </w:rPr>
              <w:t>禁止任何单位和个人</w:t>
            </w:r>
            <w:r>
              <w:rPr>
                <w:rFonts w:hint="eastAsia" w:ascii="方正黑体_GBK" w:hAnsi="方正黑体_GBK" w:eastAsia="方正黑体_GBK" w:cs="方正黑体_GBK"/>
                <w:color w:val="auto"/>
                <w:sz w:val="24"/>
                <w:lang w:val="en-US" w:eastAsia="zh-CN"/>
              </w:rPr>
              <w:t>擅自处置餐厨垃圾</w:t>
            </w:r>
            <w:r>
              <w:rPr>
                <w:rFonts w:hint="eastAsia" w:ascii="仿宋_GB2312" w:hAnsi="仿宋" w:eastAsia="仿宋_GB2312" w:cs="仿宋"/>
                <w:color w:val="auto"/>
                <w:sz w:val="24"/>
                <w:lang w:val="en-US" w:eastAsia="zh-CN"/>
              </w:rPr>
              <w:t>，禁止将废弃食用油脂等</w:t>
            </w:r>
            <w:r>
              <w:rPr>
                <w:rFonts w:hint="eastAsia" w:ascii="方正黑体_GBK" w:hAnsi="方正黑体_GBK" w:eastAsia="方正黑体_GBK" w:cs="方正黑体_GBK"/>
                <w:color w:val="auto"/>
                <w:sz w:val="24"/>
                <w:lang w:val="en-US" w:eastAsia="zh-CN"/>
              </w:rPr>
              <w:t>餐厨垃圾</w:t>
            </w:r>
            <w:r>
              <w:rPr>
                <w:rFonts w:hint="eastAsia" w:ascii="仿宋_GB2312" w:hAnsi="仿宋" w:eastAsia="仿宋_GB2312" w:cs="仿宋"/>
                <w:color w:val="auto"/>
                <w:sz w:val="24"/>
                <w:lang w:val="en-US" w:eastAsia="zh-CN"/>
              </w:rPr>
              <w:t>或者其加工产品用于食品加工和销售，</w:t>
            </w:r>
            <w:r>
              <w:rPr>
                <w:rFonts w:hint="eastAsia" w:ascii="方正黑体_GBK" w:hAnsi="方正黑体_GBK" w:eastAsia="方正黑体_GBK" w:cs="方正黑体_GBK"/>
                <w:color w:val="auto"/>
                <w:sz w:val="24"/>
                <w:lang w:val="en-US" w:eastAsia="zh-CN"/>
              </w:rPr>
              <w:t>禁止随意倾倒、抛撒、堆放餐厨垃圾</w:t>
            </w:r>
            <w:r>
              <w:rPr>
                <w:rFonts w:hint="eastAsia" w:ascii="仿宋_GB2312" w:hAnsi="仿宋" w:eastAsia="仿宋_GB2312" w:cs="仿宋"/>
                <w:color w:val="auto"/>
                <w:sz w:val="24"/>
                <w:lang w:val="en-US" w:eastAsia="zh-CN"/>
              </w:rPr>
              <w:t>，</w:t>
            </w:r>
            <w:r>
              <w:rPr>
                <w:rFonts w:hint="eastAsia" w:ascii="方正黑体_GBK" w:hAnsi="方正黑体_GBK" w:eastAsia="方正黑体_GBK" w:cs="方正黑体_GBK"/>
                <w:color w:val="auto"/>
                <w:sz w:val="24"/>
                <w:lang w:val="en-US" w:eastAsia="zh-CN"/>
              </w:rPr>
              <w:t>禁止利用未经无害化处理的餐厨垃圾饲喂畜禽。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第十三条　申请从事餐厨废弃物收集运输服务的企业，应当符合以下条件：</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（一）具备企业法人资格；</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（二）具有合法的道路运输经营许可证、车辆行驶证；</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（三）有固定的办公场所、机械设备及车辆停放场所；</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（四）采用具有分类收集功能的餐厨废弃物密闭专用收集容器；</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（五）采用具有防臭味扩散、防遗撒、防滴漏功能的全密闭自动卸载车辆，安装行驶及装卸记录仪；</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（六）具有健全的技术、质量、安全和监测管理制度并得到有效执行；</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（七）法律、法规、规章规定的其他条件。</w:t>
            </w:r>
          </w:p>
        </w:tc>
        <w:tc>
          <w:tcPr>
            <w:tcW w:w="7020" w:type="dxa"/>
          </w:tcPr>
          <w:p>
            <w:pPr>
              <w:spacing w:line="420" w:lineRule="exact"/>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第十四条　申请从事餐厨废弃物处置服务的企业，应当具备以下条件：</w:t>
            </w:r>
          </w:p>
          <w:p>
            <w:pPr>
              <w:spacing w:line="420" w:lineRule="exact"/>
              <w:ind w:firstLine="240" w:firstLineChars="100"/>
              <w:rPr>
                <w:rFonts w:hint="eastAsia" w:ascii="仿宋_GB2312" w:hAnsi="仿宋" w:eastAsia="仿宋_GB2312" w:cs="仿宋"/>
                <w:sz w:val="24"/>
              </w:rPr>
            </w:pPr>
            <w:r>
              <w:rPr>
                <w:rFonts w:hint="eastAsia" w:ascii="仿宋_GB2312" w:hAnsi="仿宋" w:eastAsia="仿宋_GB2312" w:cs="仿宋"/>
                <w:sz w:val="24"/>
              </w:rPr>
              <w:t>（一）具备企业法人资格；</w:t>
            </w:r>
          </w:p>
          <w:p>
            <w:pPr>
              <w:spacing w:line="420" w:lineRule="exact"/>
              <w:ind w:firstLine="240" w:firstLineChars="100"/>
              <w:rPr>
                <w:rFonts w:hint="eastAsia" w:ascii="仿宋_GB2312" w:hAnsi="仿宋" w:eastAsia="仿宋_GB2312" w:cs="仿宋"/>
                <w:sz w:val="24"/>
              </w:rPr>
            </w:pPr>
            <w:r>
              <w:rPr>
                <w:rFonts w:hint="eastAsia" w:ascii="仿宋_GB2312" w:hAnsi="仿宋" w:eastAsia="仿宋_GB2312" w:cs="仿宋"/>
                <w:sz w:val="24"/>
              </w:rPr>
              <w:t>（二）处置餐厨废弃物采用的技术、工艺符合国家有关标准；</w:t>
            </w:r>
          </w:p>
          <w:p>
            <w:pPr>
              <w:spacing w:line="420" w:lineRule="exact"/>
              <w:ind w:firstLine="240" w:firstLineChars="100"/>
              <w:rPr>
                <w:rFonts w:hint="eastAsia" w:ascii="仿宋_GB2312" w:hAnsi="仿宋" w:eastAsia="仿宋_GB2312" w:cs="仿宋"/>
                <w:sz w:val="24"/>
              </w:rPr>
            </w:pPr>
            <w:r>
              <w:rPr>
                <w:rFonts w:hint="eastAsia" w:ascii="仿宋_GB2312" w:hAnsi="仿宋" w:eastAsia="仿宋_GB2312" w:cs="仿宋"/>
                <w:sz w:val="24"/>
              </w:rPr>
              <w:t>（三）具备符合国家规定的专业技术人员；</w:t>
            </w:r>
          </w:p>
          <w:p>
            <w:pPr>
              <w:spacing w:line="420" w:lineRule="exact"/>
              <w:ind w:firstLine="240" w:firstLineChars="100"/>
              <w:rPr>
                <w:rFonts w:hint="eastAsia" w:ascii="仿宋_GB2312" w:hAnsi="仿宋" w:eastAsia="仿宋_GB2312" w:cs="仿宋"/>
                <w:sz w:val="24"/>
              </w:rPr>
            </w:pPr>
            <w:r>
              <w:rPr>
                <w:rFonts w:hint="eastAsia" w:ascii="仿宋_GB2312" w:hAnsi="仿宋" w:eastAsia="仿宋_GB2312" w:cs="仿宋"/>
                <w:sz w:val="24"/>
              </w:rPr>
              <w:t>（四）具有健全的工艺运行、设备管理、环境监测与保护、财务管理、生产安全、计量统计等方面的管理制度并得到有效执行；</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（五）具有可行的废水、废气、废渣处置技术方案；</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（六）有控制污染和突发事件的预案；</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（七）法律、法规、规章规定的其他条件。</w:t>
            </w:r>
          </w:p>
        </w:tc>
        <w:tc>
          <w:tcPr>
            <w:tcW w:w="7020" w:type="dxa"/>
          </w:tcPr>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 xml:space="preserve">第十三条 </w:t>
            </w:r>
            <w:r>
              <w:rPr>
                <w:rFonts w:hint="eastAsia" w:ascii="仿宋_GB2312" w:hAnsi="仿宋" w:eastAsia="仿宋_GB2312" w:cs="仿宋"/>
                <w:sz w:val="24"/>
              </w:rPr>
              <w:t>申请从事</w:t>
            </w:r>
            <w:r>
              <w:rPr>
                <w:rFonts w:hint="eastAsia" w:ascii="黑体" w:hAnsi="黑体" w:eastAsia="黑体" w:cs="黑体"/>
                <w:sz w:val="24"/>
              </w:rPr>
              <w:t>餐厨</w:t>
            </w:r>
            <w:r>
              <w:rPr>
                <w:rFonts w:hint="eastAsia" w:ascii="黑体" w:hAnsi="黑体" w:eastAsia="黑体" w:cs="黑体"/>
                <w:sz w:val="24"/>
                <w:lang w:eastAsia="zh-CN"/>
              </w:rPr>
              <w:t>垃圾</w:t>
            </w:r>
            <w:r>
              <w:rPr>
                <w:rFonts w:hint="eastAsia" w:ascii="仿宋_GB2312" w:hAnsi="仿宋" w:eastAsia="仿宋_GB2312" w:cs="仿宋"/>
                <w:sz w:val="24"/>
              </w:rPr>
              <w:t>处置服务的</w:t>
            </w:r>
            <w:r>
              <w:rPr>
                <w:rFonts w:hint="eastAsia" w:ascii="仿宋_GB2312" w:hAnsi="仿宋" w:eastAsia="仿宋_GB2312" w:cs="仿宋"/>
                <w:color w:val="auto"/>
                <w:sz w:val="24"/>
              </w:rPr>
              <w:t>企业</w:t>
            </w:r>
            <w:r>
              <w:rPr>
                <w:rFonts w:hint="eastAsia" w:ascii="仿宋_GB2312" w:hAnsi="仿宋" w:eastAsia="仿宋_GB2312" w:cs="仿宋"/>
                <w:sz w:val="24"/>
              </w:rPr>
              <w:t>，应当具备以下条件：</w:t>
            </w:r>
            <w:r>
              <w:rPr>
                <w:rFonts w:hint="eastAsia" w:ascii="仿宋_GB2312" w:hAnsi="仿宋" w:eastAsia="仿宋_GB2312" w:cs="仿宋"/>
                <w:sz w:val="24"/>
                <w:lang w:val="en-US" w:eastAsia="zh-CN"/>
              </w:rPr>
              <w:t>：</w:t>
            </w:r>
          </w:p>
          <w:p>
            <w:pPr>
              <w:spacing w:line="420" w:lineRule="exact"/>
              <w:ind w:firstLine="240" w:firstLineChars="1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（一）具备企业法人资格；</w:t>
            </w:r>
          </w:p>
          <w:p>
            <w:pPr>
              <w:spacing w:line="420" w:lineRule="exact"/>
              <w:ind w:firstLine="240" w:firstLineChars="1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（二）处置</w:t>
            </w:r>
            <w:r>
              <w:rPr>
                <w:rFonts w:hint="eastAsia" w:ascii="黑体" w:hAnsi="黑体" w:eastAsia="黑体" w:cs="黑体"/>
                <w:sz w:val="24"/>
                <w:lang w:val="en-US" w:eastAsia="zh-CN"/>
              </w:rPr>
              <w:t>餐厨垃圾</w:t>
            </w:r>
            <w:r>
              <w:rPr>
                <w:rFonts w:hint="eastAsia" w:ascii="仿宋_GB2312" w:hAnsi="仿宋" w:eastAsia="仿宋_GB2312" w:cs="仿宋"/>
                <w:sz w:val="24"/>
                <w:lang w:val="en-US" w:eastAsia="zh-CN"/>
              </w:rPr>
              <w:t>采用的技术、工艺符合国家有关标准；</w:t>
            </w:r>
          </w:p>
          <w:p>
            <w:pPr>
              <w:spacing w:line="420" w:lineRule="exact"/>
              <w:ind w:firstLine="240" w:firstLineChars="1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（三）具备符合国家规定的专业技术人员；</w:t>
            </w:r>
          </w:p>
          <w:p>
            <w:pPr>
              <w:spacing w:line="420" w:lineRule="exact"/>
              <w:ind w:firstLine="240" w:firstLineChars="1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（四）具有健全的工艺运行、设备管理、环境监测与保护、财务管理、生产安全、计量统计等方面的管理制度并得到有效执行；</w:t>
            </w:r>
          </w:p>
          <w:p>
            <w:pPr>
              <w:spacing w:line="420" w:lineRule="exact"/>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（五）具有可行的废水、废气、废渣处置技术方案；</w:t>
            </w:r>
          </w:p>
          <w:p>
            <w:pPr>
              <w:spacing w:line="420" w:lineRule="exact"/>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（六）有控制污染和突发事件的预案；</w:t>
            </w:r>
          </w:p>
          <w:p>
            <w:pPr>
              <w:spacing w:line="420" w:lineRule="exact"/>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（七）法律、法规、规章规定的其他条件。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第十五条　餐厨废弃物的产生、收集运输和处置实行联单管理制度。</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联单由餐厨废弃物的收集运输服务企业向环境卫生管理部门领取。联单一式四联，由餐厨废弃物产生单位和收集运输、处置服务企业如实填写后各留存一联存档，最后一联由市环境卫生管理部门留存。</w:t>
            </w:r>
          </w:p>
        </w:tc>
        <w:tc>
          <w:tcPr>
            <w:tcW w:w="702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第十</w:t>
            </w:r>
            <w:r>
              <w:rPr>
                <w:rFonts w:hint="eastAsia" w:ascii="仿宋_GB2312" w:hAnsi="仿宋" w:eastAsia="仿宋_GB2312" w:cs="仿宋"/>
                <w:sz w:val="24"/>
                <w:lang w:eastAsia="zh-CN"/>
              </w:rPr>
              <w:t>四</w:t>
            </w:r>
            <w:r>
              <w:rPr>
                <w:rFonts w:hint="eastAsia" w:ascii="仿宋_GB2312" w:hAnsi="仿宋" w:eastAsia="仿宋_GB2312" w:cs="仿宋"/>
                <w:sz w:val="24"/>
              </w:rPr>
              <w:t>条　</w:t>
            </w:r>
            <w:r>
              <w:rPr>
                <w:rFonts w:hint="eastAsia" w:ascii="黑体" w:hAnsi="黑体" w:eastAsia="黑体" w:cs="黑体"/>
                <w:sz w:val="24"/>
              </w:rPr>
              <w:t>餐厨</w:t>
            </w:r>
            <w:r>
              <w:rPr>
                <w:rFonts w:hint="eastAsia" w:ascii="黑体" w:hAnsi="黑体" w:eastAsia="黑体" w:cs="黑体"/>
                <w:sz w:val="24"/>
                <w:lang w:eastAsia="zh-CN"/>
              </w:rPr>
              <w:t>垃圾</w:t>
            </w:r>
            <w:r>
              <w:rPr>
                <w:rFonts w:hint="eastAsia" w:ascii="仿宋_GB2312" w:hAnsi="仿宋" w:eastAsia="仿宋_GB2312" w:cs="仿宋"/>
                <w:sz w:val="24"/>
              </w:rPr>
              <w:t>的产生、收集运输和处置实行</w:t>
            </w:r>
            <w:r>
              <w:rPr>
                <w:rFonts w:hint="eastAsia" w:ascii="黑体" w:hAnsi="黑体" w:eastAsia="黑体" w:cs="黑体"/>
                <w:sz w:val="24"/>
                <w:lang w:eastAsia="zh-CN"/>
              </w:rPr>
              <w:t>台账和</w:t>
            </w:r>
            <w:r>
              <w:rPr>
                <w:rFonts w:hint="eastAsia" w:ascii="仿宋_GB2312" w:hAnsi="仿宋" w:eastAsia="仿宋_GB2312" w:cs="仿宋"/>
                <w:sz w:val="24"/>
              </w:rPr>
              <w:t>联单管理制度。</w:t>
            </w:r>
          </w:p>
          <w:p>
            <w:pPr>
              <w:spacing w:line="420" w:lineRule="exact"/>
              <w:ind w:firstLine="480" w:firstLineChars="200"/>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餐厨垃圾产生者、收集运输经营者、处置服务企业应当建立台账，如实记录餐厨垃圾的来源、种类、数量、去向、用途、数据运行等情况。</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联单一式四联，由</w:t>
            </w:r>
            <w:r>
              <w:rPr>
                <w:rFonts w:hint="eastAsia" w:ascii="黑体" w:hAnsi="黑体" w:eastAsia="黑体" w:cs="黑体"/>
                <w:color w:val="auto"/>
                <w:sz w:val="24"/>
                <w:lang w:val="en-US" w:eastAsia="zh-CN"/>
              </w:rPr>
              <w:t>餐厨垃圾产生者</w:t>
            </w:r>
            <w:r>
              <w:rPr>
                <w:rFonts w:hint="eastAsia" w:ascii="仿宋_GB2312" w:hAnsi="仿宋" w:eastAsia="仿宋_GB2312" w:cs="仿宋"/>
                <w:sz w:val="24"/>
                <w:lang w:val="en-US" w:eastAsia="zh-CN"/>
              </w:rPr>
              <w:t>和</w:t>
            </w:r>
            <w:r>
              <w:rPr>
                <w:rFonts w:hint="eastAsia" w:ascii="方正黑体_GBK" w:hAnsi="方正黑体_GBK" w:eastAsia="方正黑体_GBK" w:cs="方正黑体_GBK"/>
                <w:sz w:val="24"/>
                <w:lang w:val="en-US" w:eastAsia="zh-CN"/>
              </w:rPr>
              <w:t>收集运输经营者、</w:t>
            </w:r>
            <w:r>
              <w:rPr>
                <w:rFonts w:hint="eastAsia" w:ascii="仿宋_GB2312" w:hAnsi="仿宋" w:eastAsia="仿宋_GB2312" w:cs="仿宋"/>
                <w:sz w:val="24"/>
                <w:lang w:val="en-US" w:eastAsia="zh-CN"/>
              </w:rPr>
              <w:t>处置服务企业如实填写各一联，最后一联由</w:t>
            </w:r>
            <w:r>
              <w:rPr>
                <w:rFonts w:hint="eastAsia" w:ascii="黑体" w:hAnsi="黑体" w:eastAsia="黑体" w:cs="黑体"/>
                <w:sz w:val="24"/>
                <w:lang w:val="en-US" w:eastAsia="zh-CN"/>
              </w:rPr>
              <w:t>市环境卫生行政主管部门</w:t>
            </w:r>
            <w:r>
              <w:rPr>
                <w:rFonts w:hint="eastAsia" w:ascii="仿宋_GB2312" w:hAnsi="仿宋" w:eastAsia="仿宋_GB2312" w:cs="仿宋"/>
                <w:sz w:val="24"/>
                <w:lang w:val="en-US" w:eastAsia="zh-CN"/>
              </w:rPr>
              <w:t>留存。</w:t>
            </w:r>
            <w:r>
              <w:rPr>
                <w:rFonts w:hint="eastAsia" w:ascii="黑体" w:hAnsi="黑体" w:eastAsia="黑体" w:cs="黑体"/>
                <w:sz w:val="24"/>
                <w:lang w:val="en-US" w:eastAsia="zh-CN"/>
              </w:rPr>
              <w:t>鼓励电子台账和联单信息化管理。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第十六条　餐厨废弃物产生单位应当履行以下义务：</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（一）建立并执行餐厨废弃物产生台帐制度和餐厨废弃物联单管理制度；</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（二）设置专门的餐厨废弃物收集容器、设施，收集容器、设施应当保持完好、封闭，并保持周边环境的干净整洁；</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（三）将餐厨废弃物与一次性餐具等非餐厨废弃物分开存放，并按照有关规定设置油水分离器或者隔油池等污染防治设施；</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（四）将餐厨废弃物交给取得服务许可证的收集运输服务企业，</w:t>
            </w:r>
            <w:r>
              <w:rPr>
                <w:rFonts w:hint="eastAsia" w:ascii="仿宋_GB2312" w:hAnsi="仿宋" w:eastAsia="仿宋_GB2312" w:cs="仿宋"/>
                <w:color w:val="auto"/>
                <w:sz w:val="24"/>
              </w:rPr>
              <w:t>日产日清</w:t>
            </w:r>
            <w:r>
              <w:rPr>
                <w:rFonts w:hint="eastAsia" w:ascii="仿宋_GB2312" w:hAnsi="仿宋" w:eastAsia="仿宋_GB2312" w:cs="仿宋"/>
                <w:sz w:val="24"/>
              </w:rPr>
              <w:t>；</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（五）不得将餐厨废弃物排入海域、河道、公共地下排水管网、公厕或者与其他垃圾混倒。</w:t>
            </w:r>
          </w:p>
        </w:tc>
        <w:tc>
          <w:tcPr>
            <w:tcW w:w="7020" w:type="dxa"/>
          </w:tcPr>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 xml:space="preserve">第十五条 </w:t>
            </w:r>
            <w:r>
              <w:rPr>
                <w:rFonts w:hint="eastAsia" w:ascii="黑体" w:hAnsi="黑体" w:eastAsia="黑体" w:cs="黑体"/>
                <w:sz w:val="24"/>
                <w:lang w:val="en-US" w:eastAsia="zh-CN"/>
              </w:rPr>
              <w:t>餐厨垃圾产生者</w:t>
            </w:r>
            <w:r>
              <w:rPr>
                <w:rFonts w:hint="eastAsia" w:ascii="仿宋_GB2312" w:hAnsi="仿宋" w:eastAsia="仿宋_GB2312" w:cs="仿宋"/>
                <w:sz w:val="24"/>
                <w:lang w:val="en-US" w:eastAsia="zh-CN"/>
              </w:rPr>
              <w:t>应当履行以下义务：</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（一）</w:t>
            </w:r>
            <w:r>
              <w:rPr>
                <w:rFonts w:hint="eastAsia" w:ascii="黑体" w:hAnsi="黑体" w:eastAsia="黑体" w:cs="黑体"/>
                <w:sz w:val="24"/>
                <w:lang w:val="en-US" w:eastAsia="zh-CN"/>
              </w:rPr>
              <w:t>与餐厨垃圾收集运输经营者签订餐厨垃圾收运合同，载明餐厨垃圾收运时间、频次、接收点、分类要求、违约责任等内容；</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rPr>
              <w:t>（</w:t>
            </w:r>
            <w:r>
              <w:rPr>
                <w:rFonts w:hint="eastAsia" w:ascii="仿宋_GB2312" w:hAnsi="仿宋" w:eastAsia="仿宋_GB2312" w:cs="仿宋"/>
                <w:sz w:val="24"/>
                <w:lang w:eastAsia="zh-CN"/>
              </w:rPr>
              <w:t>二</w:t>
            </w:r>
            <w:r>
              <w:rPr>
                <w:rFonts w:hint="eastAsia" w:ascii="仿宋_GB2312" w:hAnsi="仿宋" w:eastAsia="仿宋_GB2312" w:cs="仿宋"/>
                <w:sz w:val="24"/>
              </w:rPr>
              <w:t>）建立并执行</w:t>
            </w:r>
            <w:r>
              <w:rPr>
                <w:rFonts w:hint="eastAsia" w:ascii="黑体" w:hAnsi="黑体" w:eastAsia="黑体" w:cs="黑体"/>
                <w:sz w:val="24"/>
              </w:rPr>
              <w:t>餐厨</w:t>
            </w:r>
            <w:r>
              <w:rPr>
                <w:rFonts w:hint="eastAsia" w:ascii="黑体" w:hAnsi="黑体" w:eastAsia="黑体" w:cs="黑体"/>
                <w:sz w:val="24"/>
                <w:lang w:eastAsia="zh-CN"/>
              </w:rPr>
              <w:t>垃圾</w:t>
            </w:r>
            <w:r>
              <w:rPr>
                <w:rFonts w:hint="eastAsia" w:ascii="仿宋_GB2312" w:hAnsi="仿宋" w:eastAsia="仿宋_GB2312" w:cs="仿宋"/>
                <w:sz w:val="24"/>
              </w:rPr>
              <w:t>产生台帐制度和</w:t>
            </w:r>
            <w:r>
              <w:rPr>
                <w:rFonts w:hint="eastAsia" w:ascii="黑体" w:hAnsi="黑体" w:eastAsia="黑体" w:cs="黑体"/>
                <w:sz w:val="24"/>
              </w:rPr>
              <w:t>餐厨</w:t>
            </w:r>
            <w:r>
              <w:rPr>
                <w:rFonts w:hint="eastAsia" w:ascii="黑体" w:hAnsi="黑体" w:eastAsia="黑体" w:cs="黑体"/>
                <w:sz w:val="24"/>
                <w:lang w:eastAsia="zh-CN"/>
              </w:rPr>
              <w:t>垃圾</w:t>
            </w:r>
            <w:r>
              <w:rPr>
                <w:rFonts w:hint="eastAsia" w:ascii="仿宋_GB2312" w:hAnsi="仿宋" w:eastAsia="仿宋_GB2312" w:cs="仿宋"/>
                <w:sz w:val="24"/>
              </w:rPr>
              <w:t>联单管理制度；</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（三）</w:t>
            </w:r>
            <w:r>
              <w:rPr>
                <w:rFonts w:hint="eastAsia" w:ascii="黑体" w:hAnsi="黑体" w:eastAsia="黑体" w:cs="黑体"/>
                <w:color w:val="auto"/>
                <w:sz w:val="24"/>
                <w:lang w:val="en-US" w:eastAsia="zh-CN"/>
              </w:rPr>
              <w:t>使用符合标准</w:t>
            </w:r>
            <w:r>
              <w:rPr>
                <w:rFonts w:hint="eastAsia" w:ascii="仿宋_GB2312" w:hAnsi="仿宋" w:eastAsia="仿宋_GB2312" w:cs="仿宋"/>
                <w:sz w:val="24"/>
                <w:lang w:val="en-US" w:eastAsia="zh-CN"/>
              </w:rPr>
              <w:t>的</w:t>
            </w:r>
            <w:r>
              <w:rPr>
                <w:rFonts w:hint="eastAsia" w:ascii="黑体" w:hAnsi="黑体" w:eastAsia="黑体" w:cs="黑体"/>
                <w:sz w:val="24"/>
                <w:lang w:val="en-US" w:eastAsia="zh-CN"/>
              </w:rPr>
              <w:t>餐厨垃圾</w:t>
            </w:r>
            <w:r>
              <w:rPr>
                <w:rFonts w:hint="eastAsia" w:ascii="仿宋_GB2312" w:hAnsi="仿宋" w:eastAsia="仿宋_GB2312" w:cs="仿宋"/>
                <w:sz w:val="24"/>
                <w:lang w:val="en-US" w:eastAsia="zh-CN"/>
              </w:rPr>
              <w:t>收集容器、设施，收集容器、设施应当保持完好、封闭，并保持周边环境的干净整洁；</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（四）将</w:t>
            </w:r>
            <w:r>
              <w:rPr>
                <w:rFonts w:hint="eastAsia" w:ascii="黑体" w:hAnsi="黑体" w:eastAsia="黑体" w:cs="黑体"/>
                <w:sz w:val="24"/>
                <w:lang w:val="en-US" w:eastAsia="zh-CN"/>
              </w:rPr>
              <w:t>餐厨垃圾沥干水分后投放，</w:t>
            </w:r>
            <w:r>
              <w:rPr>
                <w:rFonts w:hint="eastAsia" w:ascii="仿宋_GB2312" w:hAnsi="仿宋" w:eastAsia="仿宋_GB2312" w:cs="仿宋"/>
                <w:sz w:val="24"/>
                <w:lang w:val="en-US" w:eastAsia="zh-CN"/>
              </w:rPr>
              <w:t>与一次性餐具等非</w:t>
            </w:r>
            <w:r>
              <w:rPr>
                <w:rFonts w:hint="eastAsia" w:ascii="黑体" w:hAnsi="黑体" w:eastAsia="黑体" w:cs="黑体"/>
                <w:sz w:val="24"/>
                <w:lang w:val="en-US" w:eastAsia="zh-CN"/>
              </w:rPr>
              <w:t>餐厨垃圾</w:t>
            </w:r>
            <w:r>
              <w:rPr>
                <w:rFonts w:hint="eastAsia" w:ascii="仿宋_GB2312" w:hAnsi="仿宋" w:eastAsia="仿宋_GB2312" w:cs="仿宋"/>
                <w:sz w:val="24"/>
                <w:lang w:val="en-US" w:eastAsia="zh-CN"/>
              </w:rPr>
              <w:t>分开存放，并按照有关规定设置</w:t>
            </w:r>
            <w:r>
              <w:rPr>
                <w:rFonts w:hint="eastAsia" w:ascii="黑体" w:hAnsi="黑体" w:eastAsia="黑体" w:cs="黑体"/>
                <w:sz w:val="24"/>
                <w:lang w:val="en-US" w:eastAsia="zh-CN"/>
              </w:rPr>
              <w:t>和使用</w:t>
            </w:r>
            <w:r>
              <w:rPr>
                <w:rFonts w:hint="eastAsia" w:ascii="仿宋_GB2312" w:hAnsi="仿宋" w:eastAsia="仿宋_GB2312" w:cs="仿宋"/>
                <w:sz w:val="24"/>
                <w:lang w:val="en-US" w:eastAsia="zh-CN"/>
              </w:rPr>
              <w:t>油水分离器或者隔油池等污染防治设施；</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（五）不得将</w:t>
            </w:r>
            <w:r>
              <w:rPr>
                <w:rFonts w:hint="eastAsia" w:ascii="黑体" w:hAnsi="黑体" w:eastAsia="黑体" w:cs="黑体"/>
                <w:sz w:val="24"/>
                <w:lang w:val="en-US" w:eastAsia="zh-CN"/>
              </w:rPr>
              <w:t>餐厨垃圾</w:t>
            </w:r>
            <w:r>
              <w:rPr>
                <w:rFonts w:hint="eastAsia" w:ascii="仿宋_GB2312" w:hAnsi="仿宋" w:eastAsia="仿宋_GB2312" w:cs="仿宋"/>
                <w:sz w:val="24"/>
                <w:lang w:val="en-US" w:eastAsia="zh-CN"/>
              </w:rPr>
              <w:t>排入海域、河道、公共地下排水管网、公厕或者与其他垃圾混倒；</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color w:val="auto"/>
                <w:sz w:val="24"/>
                <w:lang w:val="en-US" w:eastAsia="zh-CN"/>
              </w:rPr>
              <w:t>（六）法律、法规和规章的其他规定。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第十七条　临时设摊、搭棚等从事食品现场制售的食品摊贩，应当配备专门的餐厨废弃物收集容器，将餐厨废弃物定点放置。餐厨废弃物收集运输服务企业应当定时、定点收集运输。</w:t>
            </w:r>
          </w:p>
        </w:tc>
        <w:tc>
          <w:tcPr>
            <w:tcW w:w="7020" w:type="dxa"/>
          </w:tcPr>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第十六条 临时设摊、搭棚等从事食品现场制售的食品摊贩，应当配备专门的</w:t>
            </w:r>
            <w:r>
              <w:rPr>
                <w:rFonts w:hint="eastAsia" w:ascii="黑体" w:hAnsi="黑体" w:eastAsia="黑体" w:cs="黑体"/>
                <w:sz w:val="24"/>
                <w:lang w:val="en-US" w:eastAsia="zh-CN"/>
              </w:rPr>
              <w:t>餐厨垃圾</w:t>
            </w:r>
            <w:r>
              <w:rPr>
                <w:rFonts w:hint="eastAsia" w:ascii="仿宋_GB2312" w:hAnsi="仿宋" w:eastAsia="仿宋_GB2312" w:cs="仿宋"/>
                <w:sz w:val="24"/>
                <w:lang w:val="en-US" w:eastAsia="zh-CN"/>
              </w:rPr>
              <w:t>收集容器，将</w:t>
            </w:r>
            <w:r>
              <w:rPr>
                <w:rFonts w:hint="eastAsia" w:ascii="黑体" w:hAnsi="黑体" w:eastAsia="黑体" w:cs="黑体"/>
                <w:sz w:val="24"/>
                <w:lang w:val="en-US" w:eastAsia="zh-CN"/>
              </w:rPr>
              <w:t>餐厨垃圾</w:t>
            </w:r>
            <w:r>
              <w:rPr>
                <w:rFonts w:hint="eastAsia" w:ascii="仿宋_GB2312" w:hAnsi="仿宋" w:eastAsia="仿宋_GB2312" w:cs="仿宋"/>
                <w:sz w:val="24"/>
                <w:lang w:val="en-US" w:eastAsia="zh-CN"/>
              </w:rPr>
              <w:t>定点放置。</w:t>
            </w:r>
            <w:r>
              <w:rPr>
                <w:rFonts w:hint="eastAsia" w:ascii="方正黑体_GBK" w:hAnsi="方正黑体_GBK" w:eastAsia="方正黑体_GBK" w:cs="方正黑体_GBK"/>
                <w:sz w:val="24"/>
              </w:rPr>
              <w:t>餐厨</w:t>
            </w:r>
            <w:r>
              <w:rPr>
                <w:rFonts w:hint="eastAsia" w:ascii="方正黑体_GBK" w:hAnsi="方正黑体_GBK" w:eastAsia="方正黑体_GBK" w:cs="方正黑体_GBK"/>
                <w:sz w:val="24"/>
                <w:lang w:eastAsia="zh-CN"/>
              </w:rPr>
              <w:t>垃圾</w:t>
            </w:r>
            <w:r>
              <w:rPr>
                <w:rFonts w:hint="eastAsia" w:ascii="仿宋_GB2312" w:hAnsi="仿宋" w:eastAsia="仿宋_GB2312" w:cs="仿宋"/>
                <w:sz w:val="24"/>
              </w:rPr>
              <w:t>收集运输服务企业应当定时、定点收集运输。</w:t>
            </w:r>
          </w:p>
          <w:p>
            <w:pPr>
              <w:spacing w:line="420" w:lineRule="exact"/>
              <w:ind w:firstLine="480" w:firstLineChars="200"/>
              <w:rPr>
                <w:rFonts w:hint="eastAsia" w:ascii="仿宋_GB2312" w:hAnsi="仿宋" w:eastAsia="仿宋_GB2312"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第十八条　餐厨废弃物收集运输服务企业应当履行以下义务：</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（一）建立并执行餐厨废弃物收集运输台账制度和餐厨废弃物联单管理制度；</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（二）按照环境卫生作业标准和规范，收集运输餐厨废弃物；</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（三）将收集的餐厨废弃物交由取得服务许可证的处置企业处置；</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（四）用于收集、运输餐厨废弃物的车辆，应当做到密闭、完好、整洁；</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（五）不得在运输过程中沿途丢弃、遗撒餐厨废弃物。</w:t>
            </w:r>
          </w:p>
        </w:tc>
        <w:tc>
          <w:tcPr>
            <w:tcW w:w="7020" w:type="dxa"/>
          </w:tcPr>
          <w:p>
            <w:pPr>
              <w:spacing w:line="420" w:lineRule="exact"/>
              <w:ind w:firstLine="480" w:firstLineChars="200"/>
              <w:rPr>
                <w:rFonts w:hint="eastAsia" w:ascii="仿宋_GB2312" w:hAnsi="仿宋" w:eastAsia="仿宋_GB2312" w:cs="仿宋"/>
                <w:color w:val="auto"/>
                <w:sz w:val="24"/>
                <w:lang w:val="en-US" w:eastAsia="zh-CN"/>
              </w:rPr>
            </w:pPr>
            <w:r>
              <w:rPr>
                <w:rFonts w:hint="eastAsia" w:ascii="仿宋_GB2312" w:hAnsi="仿宋" w:eastAsia="仿宋_GB2312" w:cs="仿宋"/>
                <w:sz w:val="24"/>
                <w:lang w:val="en-US" w:eastAsia="zh-CN"/>
              </w:rPr>
              <w:t>第</w:t>
            </w:r>
            <w:r>
              <w:rPr>
                <w:rFonts w:hint="eastAsia" w:ascii="仿宋_GB2312" w:hAnsi="仿宋" w:eastAsia="仿宋_GB2312" w:cs="仿宋"/>
                <w:color w:val="auto"/>
                <w:sz w:val="24"/>
                <w:lang w:val="en-US" w:eastAsia="zh-CN"/>
              </w:rPr>
              <w:t xml:space="preserve">十七条 </w:t>
            </w:r>
            <w:r>
              <w:rPr>
                <w:rFonts w:hint="eastAsia" w:ascii="黑体" w:hAnsi="黑体" w:eastAsia="黑体" w:cs="黑体"/>
                <w:color w:val="auto"/>
                <w:sz w:val="24"/>
                <w:lang w:val="en-US" w:eastAsia="zh-CN"/>
              </w:rPr>
              <w:t>餐厨垃圾</w:t>
            </w:r>
            <w:r>
              <w:rPr>
                <w:rFonts w:hint="eastAsia" w:ascii="仿宋_GB2312" w:hAnsi="仿宋" w:eastAsia="仿宋_GB2312" w:cs="仿宋"/>
                <w:color w:val="auto"/>
                <w:sz w:val="24"/>
                <w:lang w:val="en-US" w:eastAsia="zh-CN"/>
              </w:rPr>
              <w:t>收集运输</w:t>
            </w:r>
            <w:r>
              <w:rPr>
                <w:rFonts w:hint="eastAsia" w:ascii="黑体" w:hAnsi="黑体" w:eastAsia="黑体" w:cs="黑体"/>
                <w:color w:val="auto"/>
                <w:sz w:val="24"/>
                <w:lang w:val="en-US" w:eastAsia="zh-CN"/>
              </w:rPr>
              <w:t>经营者</w:t>
            </w:r>
            <w:r>
              <w:rPr>
                <w:rFonts w:hint="eastAsia" w:ascii="仿宋_GB2312" w:hAnsi="仿宋" w:eastAsia="仿宋_GB2312" w:cs="仿宋"/>
                <w:color w:val="auto"/>
                <w:sz w:val="24"/>
                <w:lang w:val="en-US" w:eastAsia="zh-CN"/>
              </w:rPr>
              <w:t>应当履行以下义务：</w:t>
            </w:r>
          </w:p>
          <w:p>
            <w:pPr>
              <w:spacing w:line="420" w:lineRule="exact"/>
              <w:ind w:firstLine="480" w:firstLineChars="200"/>
              <w:rPr>
                <w:rFonts w:hint="eastAsia" w:ascii="黑体" w:hAnsi="黑体" w:eastAsia="黑体" w:cs="黑体"/>
                <w:color w:val="auto"/>
                <w:sz w:val="24"/>
                <w:lang w:val="en-US" w:eastAsia="zh-CN"/>
              </w:rPr>
            </w:pPr>
            <w:r>
              <w:rPr>
                <w:rFonts w:hint="eastAsia" w:ascii="仿宋_GB2312" w:hAnsi="仿宋" w:eastAsia="仿宋_GB2312" w:cs="仿宋"/>
                <w:color w:val="auto"/>
                <w:sz w:val="24"/>
                <w:lang w:val="en-US" w:eastAsia="zh-CN"/>
              </w:rPr>
              <w:t>（一）</w:t>
            </w:r>
            <w:r>
              <w:rPr>
                <w:rFonts w:hint="eastAsia" w:ascii="黑体" w:hAnsi="黑体" w:eastAsia="黑体" w:cs="黑体"/>
                <w:color w:val="auto"/>
                <w:sz w:val="24"/>
                <w:lang w:val="en-US" w:eastAsia="zh-CN"/>
              </w:rPr>
              <w:t>与餐厨垃圾产生者签订餐厨垃圾收运合同，载明餐厨垃圾收运时间、频次、接收点、分类要求、违约责任等内容；</w:t>
            </w:r>
          </w:p>
          <w:p>
            <w:pPr>
              <w:spacing w:line="420" w:lineRule="exact"/>
              <w:ind w:firstLine="480" w:firstLineChars="200"/>
              <w:rPr>
                <w:rFonts w:hint="eastAsia" w:ascii="仿宋_GB2312" w:hAnsi="仿宋" w:eastAsia="仿宋_GB2312" w:cs="仿宋"/>
                <w:color w:val="auto"/>
                <w:sz w:val="24"/>
                <w:lang w:val="en-US" w:eastAsia="zh-CN"/>
              </w:rPr>
            </w:pPr>
            <w:r>
              <w:rPr>
                <w:rFonts w:hint="eastAsia" w:ascii="黑体" w:hAnsi="黑体" w:eastAsia="黑体" w:cs="黑体"/>
                <w:color w:val="auto"/>
                <w:sz w:val="24"/>
                <w:lang w:val="en-US" w:eastAsia="zh-CN"/>
              </w:rPr>
              <w:t>（二）</w:t>
            </w:r>
            <w:r>
              <w:rPr>
                <w:rFonts w:hint="eastAsia" w:ascii="仿宋_GB2312" w:hAnsi="仿宋" w:eastAsia="仿宋_GB2312" w:cs="仿宋"/>
                <w:color w:val="auto"/>
                <w:sz w:val="24"/>
              </w:rPr>
              <w:t>建立并执行</w:t>
            </w:r>
            <w:r>
              <w:rPr>
                <w:rFonts w:hint="eastAsia" w:ascii="黑体" w:hAnsi="黑体" w:eastAsia="黑体" w:cs="黑体"/>
                <w:color w:val="auto"/>
                <w:sz w:val="24"/>
              </w:rPr>
              <w:t>餐厨</w:t>
            </w:r>
            <w:r>
              <w:rPr>
                <w:rFonts w:hint="eastAsia" w:ascii="黑体" w:hAnsi="黑体" w:eastAsia="黑体" w:cs="黑体"/>
                <w:color w:val="auto"/>
                <w:sz w:val="24"/>
                <w:lang w:eastAsia="zh-CN"/>
              </w:rPr>
              <w:t>垃圾</w:t>
            </w:r>
            <w:r>
              <w:rPr>
                <w:rFonts w:hint="eastAsia" w:ascii="仿宋_GB2312" w:hAnsi="仿宋" w:eastAsia="仿宋_GB2312" w:cs="仿宋"/>
                <w:color w:val="auto"/>
                <w:sz w:val="24"/>
              </w:rPr>
              <w:t>收集运输台账制度和</w:t>
            </w:r>
            <w:r>
              <w:rPr>
                <w:rFonts w:hint="eastAsia" w:ascii="黑体" w:hAnsi="黑体" w:eastAsia="黑体" w:cs="黑体"/>
                <w:color w:val="auto"/>
                <w:sz w:val="24"/>
              </w:rPr>
              <w:t>餐厨</w:t>
            </w:r>
            <w:r>
              <w:rPr>
                <w:rFonts w:hint="eastAsia" w:ascii="黑体" w:hAnsi="黑体" w:eastAsia="黑体" w:cs="黑体"/>
                <w:color w:val="auto"/>
                <w:sz w:val="24"/>
                <w:lang w:eastAsia="zh-CN"/>
              </w:rPr>
              <w:t>垃圾</w:t>
            </w:r>
            <w:r>
              <w:rPr>
                <w:rFonts w:hint="eastAsia" w:ascii="仿宋_GB2312" w:hAnsi="仿宋" w:eastAsia="仿宋_GB2312" w:cs="仿宋"/>
                <w:color w:val="auto"/>
                <w:sz w:val="24"/>
              </w:rPr>
              <w:t>联单管理制度</w:t>
            </w:r>
            <w:r>
              <w:rPr>
                <w:rFonts w:hint="eastAsia" w:ascii="仿宋_GB2312" w:hAnsi="仿宋" w:eastAsia="仿宋_GB2312" w:cs="仿宋"/>
                <w:color w:val="auto"/>
                <w:sz w:val="24"/>
                <w:lang w:eastAsia="zh-CN"/>
              </w:rPr>
              <w:t>；</w:t>
            </w:r>
          </w:p>
          <w:p>
            <w:pPr>
              <w:spacing w:line="420" w:lineRule="exact"/>
              <w:ind w:firstLine="480" w:firstLineChars="200"/>
              <w:rPr>
                <w:rFonts w:hint="eastAsia" w:ascii="仿宋_GB2312" w:hAnsi="仿宋" w:eastAsia="仿宋_GB2312" w:cs="仿宋"/>
                <w:color w:val="auto"/>
                <w:sz w:val="24"/>
                <w:lang w:val="en-US" w:eastAsia="zh-CN"/>
              </w:rPr>
            </w:pPr>
            <w:r>
              <w:rPr>
                <w:rFonts w:hint="eastAsia" w:ascii="仿宋_GB2312" w:hAnsi="仿宋" w:eastAsia="仿宋_GB2312" w:cs="仿宋"/>
                <w:color w:val="auto"/>
                <w:sz w:val="24"/>
                <w:lang w:val="en-US" w:eastAsia="zh-CN"/>
              </w:rPr>
              <w:t>（三）</w:t>
            </w:r>
            <w:r>
              <w:rPr>
                <w:rFonts w:hint="eastAsia" w:ascii="仿宋_GB2312" w:hAnsi="仿宋" w:eastAsia="仿宋_GB2312" w:cs="仿宋"/>
                <w:color w:val="auto"/>
                <w:sz w:val="24"/>
              </w:rPr>
              <w:t>按照环境卫生作业标准和规范，收集运输</w:t>
            </w:r>
            <w:r>
              <w:rPr>
                <w:rFonts w:hint="eastAsia" w:ascii="方正黑体_GBK" w:hAnsi="方正黑体_GBK" w:eastAsia="方正黑体_GBK" w:cs="方正黑体_GBK"/>
                <w:color w:val="auto"/>
                <w:sz w:val="24"/>
              </w:rPr>
              <w:t>餐厨</w:t>
            </w:r>
            <w:r>
              <w:rPr>
                <w:rFonts w:hint="eastAsia" w:ascii="方正黑体_GBK" w:hAnsi="方正黑体_GBK" w:eastAsia="方正黑体_GBK" w:cs="方正黑体_GBK"/>
                <w:color w:val="auto"/>
                <w:sz w:val="24"/>
                <w:lang w:eastAsia="zh-CN"/>
              </w:rPr>
              <w:t>垃圾</w:t>
            </w:r>
            <w:r>
              <w:rPr>
                <w:rFonts w:hint="eastAsia" w:ascii="仿宋_GB2312" w:hAnsi="仿宋" w:eastAsia="仿宋_GB2312" w:cs="仿宋"/>
                <w:color w:val="auto"/>
                <w:sz w:val="24"/>
                <w:lang w:val="en-US" w:eastAsia="zh-CN"/>
              </w:rPr>
              <w:t>；</w:t>
            </w:r>
          </w:p>
          <w:p>
            <w:pPr>
              <w:spacing w:line="420" w:lineRule="exact"/>
              <w:ind w:firstLine="480" w:firstLineChars="200"/>
              <w:rPr>
                <w:rFonts w:hint="eastAsia" w:ascii="仿宋_GB2312" w:hAnsi="仿宋" w:eastAsia="仿宋_GB2312" w:cs="仿宋"/>
                <w:color w:val="auto"/>
                <w:sz w:val="24"/>
                <w:lang w:val="en-US" w:eastAsia="zh-CN"/>
              </w:rPr>
            </w:pPr>
            <w:r>
              <w:rPr>
                <w:rFonts w:hint="eastAsia" w:ascii="仿宋_GB2312" w:hAnsi="仿宋" w:eastAsia="仿宋_GB2312" w:cs="仿宋"/>
                <w:color w:val="auto"/>
                <w:sz w:val="24"/>
                <w:lang w:val="en-US" w:eastAsia="zh-CN"/>
              </w:rPr>
              <w:t>（四）将收集的</w:t>
            </w:r>
            <w:r>
              <w:rPr>
                <w:rFonts w:hint="eastAsia" w:ascii="黑体" w:hAnsi="黑体" w:eastAsia="黑体" w:cs="黑体"/>
                <w:color w:val="auto"/>
                <w:sz w:val="24"/>
                <w:lang w:val="en-US" w:eastAsia="zh-CN"/>
              </w:rPr>
              <w:t>餐厨垃圾</w:t>
            </w:r>
            <w:r>
              <w:rPr>
                <w:rFonts w:hint="eastAsia" w:ascii="仿宋_GB2312" w:hAnsi="仿宋" w:eastAsia="仿宋_GB2312" w:cs="仿宋"/>
                <w:color w:val="auto"/>
                <w:sz w:val="24"/>
                <w:lang w:val="en-US" w:eastAsia="zh-CN"/>
              </w:rPr>
              <w:t>交由取得服务许可证的处置企业处置；</w:t>
            </w:r>
          </w:p>
          <w:p>
            <w:pPr>
              <w:spacing w:line="420" w:lineRule="exact"/>
              <w:ind w:firstLine="480" w:firstLineChars="200"/>
              <w:rPr>
                <w:rFonts w:hint="eastAsia" w:ascii="仿宋_GB2312" w:hAnsi="仿宋" w:eastAsia="仿宋_GB2312" w:cs="仿宋"/>
                <w:color w:val="auto"/>
                <w:sz w:val="24"/>
                <w:lang w:val="en-US" w:eastAsia="zh-CN"/>
              </w:rPr>
            </w:pPr>
            <w:r>
              <w:rPr>
                <w:rFonts w:hint="eastAsia" w:ascii="仿宋_GB2312" w:hAnsi="仿宋" w:eastAsia="仿宋_GB2312" w:cs="仿宋"/>
                <w:color w:val="auto"/>
                <w:sz w:val="24"/>
                <w:lang w:val="en-US" w:eastAsia="zh-CN"/>
              </w:rPr>
              <w:t>（五）用于收集、运输</w:t>
            </w:r>
            <w:r>
              <w:rPr>
                <w:rFonts w:hint="eastAsia" w:ascii="黑体" w:hAnsi="黑体" w:eastAsia="黑体" w:cs="黑体"/>
                <w:color w:val="auto"/>
                <w:sz w:val="24"/>
                <w:lang w:val="en-US" w:eastAsia="zh-CN"/>
              </w:rPr>
              <w:t>餐厨垃圾</w:t>
            </w:r>
            <w:r>
              <w:rPr>
                <w:rFonts w:hint="eastAsia" w:ascii="仿宋_GB2312" w:hAnsi="仿宋" w:eastAsia="仿宋_GB2312" w:cs="仿宋"/>
                <w:color w:val="auto"/>
                <w:sz w:val="24"/>
                <w:lang w:val="en-US" w:eastAsia="zh-CN"/>
              </w:rPr>
              <w:t>的车辆，应当做到密闭、完好、整洁，</w:t>
            </w:r>
            <w:r>
              <w:rPr>
                <w:rFonts w:hint="eastAsia" w:ascii="黑体" w:hAnsi="黑体" w:eastAsia="黑体" w:cs="黑体"/>
                <w:color w:val="auto"/>
                <w:sz w:val="24"/>
                <w:lang w:val="en-US" w:eastAsia="zh-CN"/>
              </w:rPr>
              <w:t>不得在运输过程中随意倾倒、丢弃、遗撒、滴漏</w:t>
            </w:r>
            <w:r>
              <w:rPr>
                <w:rFonts w:hint="eastAsia" w:ascii="仿宋_GB2312" w:hAnsi="仿宋" w:eastAsia="仿宋_GB2312" w:cs="仿宋"/>
                <w:color w:val="auto"/>
                <w:sz w:val="24"/>
                <w:lang w:val="en-US" w:eastAsia="zh-CN"/>
              </w:rPr>
              <w:t>；</w:t>
            </w:r>
          </w:p>
          <w:p>
            <w:pPr>
              <w:spacing w:line="420" w:lineRule="exact"/>
              <w:ind w:firstLine="480" w:firstLineChars="200"/>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（六）收运车辆应当安装装卸计量、视频监控、卫星定位等在线监测设备，行驶及装卸记录仪应当完好，确保正常使用，并接受相关部门的在线监管；</w:t>
            </w:r>
          </w:p>
          <w:p>
            <w:pPr>
              <w:spacing w:line="420" w:lineRule="exact"/>
              <w:ind w:firstLine="480" w:firstLineChars="200"/>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（七）制定餐厨垃圾收集运输应急预案；</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color w:val="auto"/>
                <w:sz w:val="24"/>
                <w:lang w:val="en-US" w:eastAsia="zh-CN"/>
              </w:rPr>
              <w:t>（八）法律、法规和规章的其他规定。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第十九条　餐厨废弃物处置服务企业应当履行以下义务：</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（一）建立并执行餐厨废弃物处置台账制度和餐厨废弃物联单管理制度；</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（二）按照规范要求接收并处置餐厨废弃物；</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（三）处置餐厨废弃物过程中排放的废水、废气、废渣等应当符合环保标准，防止造成二次污染；</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（四）按照要求配备餐厨废弃物处置设备、设施，保证设施、设备运行良好，定期对餐厨废弃物处置设施的性能进行检测、评价，并向区环境卫生管理部门报告检测、评价结果；</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（五）利用餐厨废弃物生产的产品应当符合相关质量标准。</w:t>
            </w:r>
          </w:p>
        </w:tc>
        <w:tc>
          <w:tcPr>
            <w:tcW w:w="7020" w:type="dxa"/>
          </w:tcPr>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 xml:space="preserve">第十八条 </w:t>
            </w:r>
            <w:r>
              <w:rPr>
                <w:rFonts w:hint="eastAsia" w:ascii="黑体" w:hAnsi="黑体" w:eastAsia="黑体" w:cs="黑体"/>
                <w:sz w:val="24"/>
                <w:lang w:val="en-US" w:eastAsia="zh-CN"/>
              </w:rPr>
              <w:t>餐厨垃圾</w:t>
            </w:r>
            <w:r>
              <w:rPr>
                <w:rFonts w:hint="eastAsia" w:ascii="仿宋_GB2312" w:hAnsi="仿宋" w:eastAsia="仿宋_GB2312" w:cs="仿宋"/>
                <w:sz w:val="24"/>
                <w:lang w:val="en-US" w:eastAsia="zh-CN"/>
              </w:rPr>
              <w:t>处置服务企业应当履行以下义务：</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（一）</w:t>
            </w:r>
            <w:r>
              <w:rPr>
                <w:rFonts w:hint="eastAsia" w:ascii="仿宋_GB2312" w:hAnsi="仿宋" w:eastAsia="仿宋_GB2312" w:cs="仿宋"/>
                <w:sz w:val="24"/>
              </w:rPr>
              <w:t>建立并执行</w:t>
            </w:r>
            <w:r>
              <w:rPr>
                <w:rFonts w:hint="eastAsia" w:ascii="黑体" w:hAnsi="黑体" w:eastAsia="黑体" w:cs="黑体"/>
                <w:sz w:val="24"/>
              </w:rPr>
              <w:t>餐厨</w:t>
            </w:r>
            <w:r>
              <w:rPr>
                <w:rFonts w:hint="eastAsia" w:ascii="黑体" w:hAnsi="黑体" w:eastAsia="黑体" w:cs="黑体"/>
                <w:sz w:val="24"/>
                <w:lang w:eastAsia="zh-CN"/>
              </w:rPr>
              <w:t>垃圾</w:t>
            </w:r>
            <w:r>
              <w:rPr>
                <w:rFonts w:hint="eastAsia" w:ascii="仿宋_GB2312" w:hAnsi="仿宋" w:eastAsia="仿宋_GB2312" w:cs="仿宋"/>
                <w:sz w:val="24"/>
              </w:rPr>
              <w:t>处置台账制度和</w:t>
            </w:r>
            <w:r>
              <w:rPr>
                <w:rFonts w:hint="eastAsia" w:ascii="黑体" w:hAnsi="黑体" w:eastAsia="黑体" w:cs="黑体"/>
                <w:sz w:val="24"/>
              </w:rPr>
              <w:t>餐厨</w:t>
            </w:r>
            <w:r>
              <w:rPr>
                <w:rFonts w:hint="eastAsia" w:ascii="黑体" w:hAnsi="黑体" w:eastAsia="黑体" w:cs="黑体"/>
                <w:sz w:val="24"/>
                <w:lang w:eastAsia="zh-CN"/>
              </w:rPr>
              <w:t>垃圾</w:t>
            </w:r>
            <w:r>
              <w:rPr>
                <w:rFonts w:hint="eastAsia" w:ascii="仿宋_GB2312" w:hAnsi="仿宋" w:eastAsia="仿宋_GB2312" w:cs="仿宋"/>
                <w:sz w:val="24"/>
              </w:rPr>
              <w:t>联单管理制度</w:t>
            </w:r>
            <w:r>
              <w:rPr>
                <w:rFonts w:hint="eastAsia" w:ascii="仿宋_GB2312" w:hAnsi="仿宋" w:eastAsia="仿宋_GB2312" w:cs="仿宋"/>
                <w:sz w:val="24"/>
                <w:lang w:val="en-US" w:eastAsia="zh-CN"/>
              </w:rPr>
              <w:t>；</w:t>
            </w:r>
          </w:p>
          <w:p>
            <w:pPr>
              <w:spacing w:line="420" w:lineRule="exact"/>
              <w:ind w:firstLine="480" w:firstLineChars="200"/>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（二）</w:t>
            </w:r>
            <w:r>
              <w:rPr>
                <w:rFonts w:hint="eastAsia" w:ascii="仿宋_GB2312" w:hAnsi="仿宋" w:eastAsia="仿宋_GB2312" w:cs="仿宋"/>
                <w:color w:val="auto"/>
                <w:sz w:val="24"/>
                <w:lang w:val="en-US" w:eastAsia="zh-CN"/>
              </w:rPr>
              <w:t>按照</w:t>
            </w:r>
            <w:bookmarkStart w:id="1" w:name="_GoBack"/>
            <w:r>
              <w:rPr>
                <w:rFonts w:hint="eastAsia" w:ascii="黑体" w:hAnsi="黑体" w:eastAsia="黑体" w:cs="黑体"/>
                <w:color w:val="auto"/>
                <w:sz w:val="24"/>
                <w:lang w:val="en-US" w:eastAsia="zh-CN"/>
              </w:rPr>
              <w:t>有关</w:t>
            </w:r>
            <w:bookmarkEnd w:id="1"/>
            <w:r>
              <w:rPr>
                <w:rFonts w:hint="eastAsia" w:ascii="黑体" w:hAnsi="黑体" w:eastAsia="黑体" w:cs="黑体"/>
                <w:color w:val="auto"/>
                <w:sz w:val="24"/>
                <w:lang w:val="en-US" w:eastAsia="zh-CN"/>
              </w:rPr>
              <w:t>规定</w:t>
            </w:r>
            <w:r>
              <w:rPr>
                <w:rFonts w:hint="eastAsia" w:ascii="仿宋_GB2312" w:hAnsi="仿宋" w:eastAsia="仿宋_GB2312" w:cs="仿宋"/>
                <w:color w:val="auto"/>
                <w:sz w:val="24"/>
                <w:lang w:val="en-US" w:eastAsia="zh-CN"/>
              </w:rPr>
              <w:t>接收并处置</w:t>
            </w:r>
            <w:r>
              <w:rPr>
                <w:rFonts w:hint="eastAsia" w:ascii="黑体" w:hAnsi="黑体" w:eastAsia="黑体" w:cs="黑体"/>
                <w:color w:val="auto"/>
                <w:sz w:val="24"/>
                <w:lang w:val="en-US" w:eastAsia="zh-CN"/>
              </w:rPr>
              <w:t>餐厨垃圾；</w:t>
            </w:r>
          </w:p>
          <w:p>
            <w:pPr>
              <w:spacing w:line="420" w:lineRule="exact"/>
              <w:ind w:firstLine="480" w:firstLineChars="200"/>
              <w:rPr>
                <w:rFonts w:hint="eastAsia" w:ascii="仿宋_GB2312" w:hAnsi="仿宋" w:eastAsia="仿宋_GB2312" w:cs="仿宋"/>
                <w:color w:val="FF0000"/>
                <w:sz w:val="24"/>
                <w:lang w:val="en-US" w:eastAsia="zh-CN"/>
              </w:rPr>
            </w:pPr>
            <w:r>
              <w:rPr>
                <w:rFonts w:hint="eastAsia" w:ascii="仿宋_GB2312" w:hAnsi="仿宋" w:eastAsia="仿宋_GB2312" w:cs="仿宋"/>
                <w:color w:val="auto"/>
                <w:sz w:val="24"/>
                <w:lang w:val="en-US" w:eastAsia="zh-CN"/>
              </w:rPr>
              <w:t>（三）</w:t>
            </w:r>
            <w:r>
              <w:rPr>
                <w:rFonts w:hint="eastAsia" w:ascii="黑体" w:hAnsi="黑体" w:eastAsia="黑体" w:cs="黑体"/>
                <w:color w:val="auto"/>
                <w:sz w:val="24"/>
                <w:lang w:val="en-US" w:eastAsia="zh-CN"/>
              </w:rPr>
              <w:t>严格按照技术规范、操作规程和污染控制标准处置餐厨垃圾，及时处理处置过程中产生的废水、废气、废渣等</w:t>
            </w:r>
            <w:r>
              <w:rPr>
                <w:rFonts w:hint="eastAsia" w:ascii="仿宋_GB2312" w:hAnsi="仿宋" w:eastAsia="仿宋_GB2312" w:cs="仿宋"/>
                <w:color w:val="auto"/>
                <w:sz w:val="24"/>
                <w:lang w:val="en-US" w:eastAsia="zh-CN"/>
              </w:rPr>
              <w:t>；</w:t>
            </w:r>
          </w:p>
          <w:p>
            <w:pPr>
              <w:spacing w:line="420" w:lineRule="exact"/>
              <w:ind w:firstLine="480" w:firstLineChars="200"/>
              <w:rPr>
                <w:rFonts w:hint="eastAsia" w:ascii="黑体" w:hAnsi="黑体" w:eastAsia="黑体" w:cs="黑体"/>
                <w:color w:val="FF0000"/>
                <w:sz w:val="24"/>
                <w:lang w:val="en-US" w:eastAsia="zh-CN"/>
              </w:rPr>
            </w:pPr>
            <w:r>
              <w:rPr>
                <w:rFonts w:hint="eastAsia" w:ascii="黑体" w:hAnsi="黑体" w:eastAsia="黑体" w:cs="黑体"/>
                <w:color w:val="auto"/>
                <w:sz w:val="24"/>
                <w:lang w:val="en-US" w:eastAsia="zh-CN"/>
              </w:rPr>
              <w:t>（四）按照有关要求，安装大气环境、水环境自动监测设备，并与</w:t>
            </w:r>
            <w:r>
              <w:rPr>
                <w:rFonts w:hint="eastAsia" w:ascii="黑体" w:hAnsi="黑体" w:eastAsia="黑体" w:cs="黑体"/>
                <w:b w:val="0"/>
                <w:bCs w:val="0"/>
                <w:color w:val="auto"/>
                <w:sz w:val="24"/>
                <w:lang w:val="en-US" w:eastAsia="zh-CN"/>
              </w:rPr>
              <w:t>所在地生态环境行政主管部门监控平台联网，实时监测废水、废气、废渣等污染物的排放情况，依法依规向社会公开环境信息；</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color w:val="auto"/>
                <w:sz w:val="24"/>
                <w:lang w:val="en-US" w:eastAsia="zh-CN"/>
              </w:rPr>
              <w:t>（五）</w:t>
            </w:r>
            <w:r>
              <w:rPr>
                <w:rFonts w:hint="eastAsia" w:ascii="黑体" w:hAnsi="黑体" w:eastAsia="黑体" w:cs="黑体"/>
                <w:color w:val="auto"/>
                <w:sz w:val="24"/>
                <w:lang w:val="en-US" w:eastAsia="zh-CN"/>
              </w:rPr>
              <w:t>资</w:t>
            </w:r>
            <w:r>
              <w:rPr>
                <w:rFonts w:hint="eastAsia" w:ascii="黑体" w:hAnsi="黑体" w:eastAsia="黑体" w:cs="黑体"/>
                <w:sz w:val="24"/>
                <w:lang w:val="en-US" w:eastAsia="zh-CN"/>
              </w:rPr>
              <w:t>源化利用</w:t>
            </w:r>
            <w:r>
              <w:rPr>
                <w:rFonts w:hint="eastAsia" w:ascii="仿宋_GB2312" w:hAnsi="仿宋" w:eastAsia="仿宋_GB2312" w:cs="仿宋"/>
                <w:sz w:val="24"/>
                <w:lang w:val="en-US" w:eastAsia="zh-CN"/>
              </w:rPr>
              <w:t>生产的产品应当符合相关质量标准；</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（六）</w:t>
            </w:r>
            <w:r>
              <w:rPr>
                <w:rFonts w:hint="eastAsia" w:ascii="黑体" w:hAnsi="黑体" w:eastAsia="黑体" w:cs="黑体"/>
                <w:sz w:val="24"/>
                <w:lang w:val="en-US" w:eastAsia="zh-CN"/>
              </w:rPr>
              <w:t>制定餐厨垃圾处置应急预案；</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color w:val="auto"/>
                <w:sz w:val="24"/>
                <w:lang w:val="en-US" w:eastAsia="zh-CN"/>
              </w:rPr>
              <w:t>（七）法律、法规和规章的其他规定。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第二十条　市政市容行政主管部门和环境卫生管理部门应当建立健全对餐厨废弃物产生、收集运输和处置的监督管理制度，对餐厨废弃物产生单位、收集运输和处置企业执行本办法的情况进行监督检查。</w:t>
            </w:r>
          </w:p>
        </w:tc>
        <w:tc>
          <w:tcPr>
            <w:tcW w:w="7020" w:type="dxa"/>
          </w:tcPr>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第十九条</w:t>
            </w:r>
            <w:r>
              <w:rPr>
                <w:rFonts w:hint="eastAsia" w:ascii="黑体" w:hAnsi="黑体" w:eastAsia="黑体" w:cs="黑体"/>
                <w:color w:val="FF0000"/>
                <w:sz w:val="24"/>
                <w:lang w:val="en-US" w:eastAsia="zh-CN"/>
              </w:rPr>
              <w:t xml:space="preserve"> </w:t>
            </w:r>
            <w:r>
              <w:rPr>
                <w:rFonts w:hint="eastAsia" w:ascii="黑体" w:hAnsi="黑体" w:eastAsia="黑体" w:cs="黑体"/>
                <w:sz w:val="24"/>
                <w:lang w:val="en-US" w:eastAsia="zh-CN"/>
              </w:rPr>
              <w:t>环境卫生行政主管部门</w:t>
            </w:r>
            <w:r>
              <w:rPr>
                <w:rFonts w:hint="eastAsia" w:ascii="仿宋_GB2312" w:hAnsi="仿宋" w:eastAsia="仿宋_GB2312" w:cs="仿宋"/>
                <w:sz w:val="24"/>
                <w:lang w:val="en-US" w:eastAsia="zh-CN"/>
              </w:rPr>
              <w:t>应当建立健全对</w:t>
            </w:r>
            <w:r>
              <w:rPr>
                <w:rFonts w:hint="eastAsia" w:ascii="黑体" w:hAnsi="黑体" w:eastAsia="黑体" w:cs="黑体"/>
                <w:sz w:val="24"/>
                <w:lang w:val="en-US" w:eastAsia="zh-CN"/>
              </w:rPr>
              <w:t>餐厨垃圾</w:t>
            </w:r>
            <w:r>
              <w:rPr>
                <w:rFonts w:hint="eastAsia" w:ascii="仿宋_GB2312" w:hAnsi="仿宋" w:eastAsia="仿宋_GB2312" w:cs="仿宋"/>
                <w:sz w:val="24"/>
                <w:lang w:val="en-US" w:eastAsia="zh-CN"/>
              </w:rPr>
              <w:t>产生、收集、运输和处置的监督管理制度，对</w:t>
            </w:r>
            <w:r>
              <w:rPr>
                <w:rFonts w:hint="eastAsia" w:ascii="黑体" w:hAnsi="黑体" w:eastAsia="黑体" w:cs="黑体"/>
                <w:sz w:val="24"/>
                <w:lang w:val="en-US" w:eastAsia="zh-CN"/>
              </w:rPr>
              <w:t>餐厨垃圾产生者</w:t>
            </w:r>
            <w:r>
              <w:rPr>
                <w:rFonts w:hint="eastAsia" w:ascii="仿宋_GB2312" w:hAnsi="仿宋" w:eastAsia="仿宋_GB2312" w:cs="仿宋"/>
                <w:sz w:val="24"/>
                <w:lang w:val="en-US" w:eastAsia="zh-CN"/>
              </w:rPr>
              <w:t>、收集运输和处置</w:t>
            </w:r>
            <w:r>
              <w:rPr>
                <w:rFonts w:hint="eastAsia" w:ascii="黑体" w:hAnsi="黑体" w:eastAsia="黑体" w:cs="黑体"/>
                <w:sz w:val="24"/>
                <w:lang w:val="en-US" w:eastAsia="zh-CN"/>
              </w:rPr>
              <w:t>经营者</w:t>
            </w:r>
            <w:r>
              <w:rPr>
                <w:rFonts w:hint="eastAsia" w:ascii="仿宋_GB2312" w:hAnsi="仿宋" w:eastAsia="仿宋_GB2312" w:cs="仿宋"/>
                <w:sz w:val="24"/>
                <w:lang w:val="en-US" w:eastAsia="zh-CN"/>
              </w:rPr>
              <w:t>执行本办法的情况进行监督检查。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第二十一条　市政市容行政主管部门、环境卫生管理部门、城市管理行政执法部门和其他有关行政主管部门实施监督检查时，有权采取下列措施：</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（一）查阅、复制有关文件和资料；</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（二）要求被检查的单位和个人就有关问题作出说明；</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（三）进入现场开展检查；</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（四）责令有关单位和个人改正违法行为。</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有关单位和个人应当支持、配合、接受监督检查并提供方便，不得妨碍、阻挠监督检查人员依法执行公务。</w:t>
            </w:r>
          </w:p>
        </w:tc>
        <w:tc>
          <w:tcPr>
            <w:tcW w:w="7020" w:type="dxa"/>
          </w:tcPr>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第二十条</w:t>
            </w:r>
            <w:r>
              <w:rPr>
                <w:rFonts w:hint="eastAsia" w:ascii="仿宋_GB2312" w:hAnsi="仿宋" w:eastAsia="仿宋_GB2312" w:cs="仿宋"/>
                <w:color w:val="auto"/>
                <w:sz w:val="24"/>
                <w:lang w:val="en-US" w:eastAsia="zh-CN"/>
              </w:rPr>
              <w:t xml:space="preserve"> </w:t>
            </w:r>
            <w:r>
              <w:rPr>
                <w:rFonts w:hint="eastAsia" w:ascii="黑体" w:hAnsi="黑体" w:eastAsia="黑体" w:cs="黑体"/>
                <w:color w:val="auto"/>
                <w:sz w:val="24"/>
                <w:lang w:val="en-US" w:eastAsia="zh-CN"/>
              </w:rPr>
              <w:t>环境卫生行政主管部门、生态环境行政主管部门、综合行政执法部门</w:t>
            </w:r>
            <w:r>
              <w:rPr>
                <w:rFonts w:hint="eastAsia" w:ascii="仿宋_GB2312" w:hAnsi="仿宋" w:eastAsia="仿宋_GB2312" w:cs="仿宋"/>
                <w:sz w:val="24"/>
                <w:lang w:val="en-US" w:eastAsia="zh-CN"/>
              </w:rPr>
              <w:t>和其他有关行政主管部门按照法定职责实施监督检查时，有权采取下列措施：</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（一）查阅、复制有关文件和资料；</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（二）要求被检查的单位和个人就有关问题作出说明；</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（三）进入现场开展检查；</w:t>
            </w:r>
          </w:p>
          <w:p>
            <w:pPr>
              <w:spacing w:line="420" w:lineRule="exact"/>
              <w:ind w:firstLine="480" w:firstLineChars="2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（四）责令有关单位和个人改正违法行为；</w:t>
            </w:r>
          </w:p>
          <w:p>
            <w:pPr>
              <w:spacing w:line="420" w:lineRule="exact"/>
              <w:ind w:firstLine="480" w:firstLineChars="200"/>
              <w:rPr>
                <w:rFonts w:hint="eastAsia" w:ascii="黑体" w:hAnsi="黑体" w:eastAsia="黑体" w:cs="黑体"/>
                <w:sz w:val="24"/>
                <w:lang w:val="en-US" w:eastAsia="zh-CN"/>
              </w:rPr>
            </w:pPr>
            <w:r>
              <w:rPr>
                <w:rFonts w:hint="eastAsia" w:ascii="黑体" w:hAnsi="黑体" w:eastAsia="黑体" w:cs="黑体"/>
                <w:sz w:val="24"/>
                <w:lang w:val="en-US" w:eastAsia="zh-CN"/>
              </w:rPr>
              <w:t>（五）其他依职权行为。</w:t>
            </w:r>
          </w:p>
          <w:p>
            <w:pPr>
              <w:spacing w:line="420" w:lineRule="exact"/>
              <w:ind w:firstLine="240" w:firstLineChars="1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　有关单位和个人应当支持、配合、接受监督检查并提供方便，不得妨碍、阻挠监督检查人员依法执行公务。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第二十二条　餐厨废弃物收集运输和处置服务企业不得擅自停业、歇业，确需停业、歇业的，应当提前6个月报经原许可部门批准后方可停业或者歇业。</w:t>
            </w:r>
          </w:p>
        </w:tc>
        <w:tc>
          <w:tcPr>
            <w:tcW w:w="7020" w:type="dxa"/>
          </w:tcPr>
          <w:p>
            <w:pPr>
              <w:spacing w:line="420" w:lineRule="exact"/>
              <w:ind w:firstLine="240" w:firstLineChars="100"/>
              <w:rPr>
                <w:rFonts w:hint="eastAsia" w:ascii="仿宋_GB2312" w:hAnsi="仿宋" w:eastAsia="仿宋_GB2312" w:cs="仿宋"/>
                <w:sz w:val="24"/>
                <w:lang w:val="en-US" w:eastAsia="zh-CN"/>
              </w:rPr>
            </w:pPr>
            <w:r>
              <w:rPr>
                <w:rFonts w:hint="eastAsia" w:ascii="仿宋_GB2312" w:hAnsi="仿宋" w:eastAsia="仿宋_GB2312" w:cs="仿宋"/>
                <w:sz w:val="24"/>
                <w:lang w:eastAsia="zh-CN"/>
              </w:rPr>
              <w:t>第二十一条</w:t>
            </w:r>
            <w:r>
              <w:rPr>
                <w:rFonts w:hint="eastAsia" w:ascii="仿宋_GB2312" w:hAnsi="仿宋" w:eastAsia="仿宋_GB2312" w:cs="仿宋"/>
                <w:sz w:val="24"/>
                <w:lang w:val="en-US" w:eastAsia="zh-CN"/>
              </w:rPr>
              <w:t xml:space="preserve">  </w:t>
            </w:r>
            <w:r>
              <w:rPr>
                <w:rFonts w:hint="eastAsia" w:ascii="黑体" w:hAnsi="黑体" w:eastAsia="黑体" w:cs="黑体"/>
                <w:color w:val="auto"/>
                <w:sz w:val="24"/>
                <w:lang w:val="en-US" w:eastAsia="zh-CN"/>
              </w:rPr>
              <w:t>餐厨垃圾处置服务企业</w:t>
            </w:r>
            <w:r>
              <w:rPr>
                <w:rFonts w:hint="eastAsia" w:ascii="仿宋_GB2312" w:hAnsi="仿宋" w:eastAsia="仿宋_GB2312" w:cs="仿宋"/>
                <w:sz w:val="24"/>
              </w:rPr>
              <w:t>不得擅自停业、歇业，确需停业、歇业的，应当提前</w:t>
            </w:r>
            <w:r>
              <w:rPr>
                <w:rFonts w:hint="eastAsia" w:ascii="仿宋_GB2312" w:hAnsi="仿宋" w:eastAsia="仿宋_GB2312" w:cs="仿宋"/>
                <w:sz w:val="24"/>
                <w:lang w:eastAsia="zh-CN"/>
              </w:rPr>
              <w:t>六</w:t>
            </w:r>
            <w:r>
              <w:rPr>
                <w:rFonts w:hint="eastAsia" w:ascii="仿宋_GB2312" w:hAnsi="仿宋" w:eastAsia="仿宋_GB2312" w:cs="仿宋"/>
                <w:color w:val="auto"/>
                <w:sz w:val="24"/>
              </w:rPr>
              <w:t>个月</w:t>
            </w:r>
            <w:r>
              <w:rPr>
                <w:rFonts w:hint="eastAsia" w:ascii="仿宋_GB2312" w:hAnsi="仿宋" w:eastAsia="仿宋_GB2312" w:cs="仿宋"/>
                <w:b w:val="0"/>
                <w:bCs w:val="0"/>
                <w:color w:val="auto"/>
                <w:sz w:val="24"/>
              </w:rPr>
              <w:t>报</w:t>
            </w:r>
            <w:r>
              <w:rPr>
                <w:rFonts w:hint="eastAsia" w:ascii="仿宋_GB2312" w:hAnsi="仿宋" w:eastAsia="仿宋_GB2312" w:cs="仿宋"/>
                <w:b w:val="0"/>
                <w:bCs w:val="0"/>
                <w:color w:val="auto"/>
                <w:sz w:val="24"/>
                <w:lang w:eastAsia="zh-CN"/>
              </w:rPr>
              <w:t>原许可部门</w:t>
            </w:r>
            <w:r>
              <w:rPr>
                <w:rFonts w:hint="eastAsia" w:ascii="仿宋_GB2312" w:hAnsi="仿宋" w:eastAsia="仿宋_GB2312" w:cs="仿宋"/>
                <w:sz w:val="24"/>
              </w:rPr>
              <w:t>批准后方可停业或者歇业。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第二十三条　市环境卫生管理部门应当建立餐厨废弃物收集运输、处置服务企业信用档案，记录许可颁发、日常监督检查结果、违法行为查处等情况，对有不良信用记录的企业依法进行失信惩戒。</w:t>
            </w:r>
          </w:p>
        </w:tc>
        <w:tc>
          <w:tcPr>
            <w:tcW w:w="7020" w:type="dxa"/>
          </w:tcPr>
          <w:p>
            <w:pPr>
              <w:spacing w:line="420" w:lineRule="exact"/>
              <w:ind w:firstLine="240" w:firstLineChars="100"/>
              <w:rPr>
                <w:rFonts w:hint="eastAsia" w:ascii="仿宋_GB2312" w:hAnsi="仿宋" w:eastAsia="仿宋_GB2312" w:cs="仿宋"/>
                <w:sz w:val="24"/>
                <w:lang w:val="en-US" w:eastAsia="zh-CN"/>
              </w:rPr>
            </w:pPr>
            <w:r>
              <w:rPr>
                <w:rFonts w:hint="eastAsia" w:ascii="仿宋_GB2312" w:hAnsi="仿宋" w:eastAsia="仿宋_GB2312" w:cs="仿宋"/>
                <w:color w:val="auto"/>
                <w:sz w:val="24"/>
                <w:lang w:val="en-US" w:eastAsia="zh-CN"/>
              </w:rPr>
              <w:t xml:space="preserve">第二十二条 </w:t>
            </w:r>
            <w:r>
              <w:rPr>
                <w:rFonts w:hint="eastAsia" w:ascii="黑体" w:hAnsi="黑体" w:eastAsia="黑体" w:cs="黑体"/>
                <w:color w:val="auto"/>
                <w:sz w:val="24"/>
                <w:lang w:val="en-US" w:eastAsia="zh-CN"/>
              </w:rPr>
              <w:t>市环境卫生行政主管部门</w:t>
            </w:r>
            <w:r>
              <w:rPr>
                <w:rFonts w:hint="eastAsia" w:ascii="仿宋_GB2312" w:hAnsi="仿宋" w:eastAsia="仿宋_GB2312" w:cs="仿宋"/>
                <w:color w:val="auto"/>
                <w:sz w:val="24"/>
                <w:lang w:val="en-US" w:eastAsia="zh-CN"/>
              </w:rPr>
              <w:t>应当</w:t>
            </w:r>
            <w:r>
              <w:rPr>
                <w:rFonts w:hint="eastAsia" w:ascii="黑体" w:hAnsi="黑体" w:eastAsia="黑体" w:cs="黑体"/>
                <w:color w:val="auto"/>
                <w:sz w:val="24"/>
                <w:lang w:val="en-US" w:eastAsia="zh-CN"/>
              </w:rPr>
              <w:t>会同有关部门</w:t>
            </w:r>
            <w:r>
              <w:rPr>
                <w:rFonts w:hint="eastAsia" w:ascii="仿宋_GB2312" w:hAnsi="仿宋" w:eastAsia="仿宋_GB2312" w:cs="仿宋"/>
                <w:color w:val="auto"/>
                <w:sz w:val="24"/>
                <w:lang w:val="en-US" w:eastAsia="zh-CN"/>
              </w:rPr>
              <w:t>建立</w:t>
            </w:r>
            <w:r>
              <w:rPr>
                <w:rFonts w:hint="eastAsia" w:ascii="黑体" w:hAnsi="黑体" w:eastAsia="黑体" w:cs="黑体"/>
                <w:color w:val="auto"/>
                <w:sz w:val="24"/>
                <w:lang w:val="en-US" w:eastAsia="zh-CN"/>
              </w:rPr>
              <w:t>餐厨垃圾产生</w:t>
            </w:r>
            <w:r>
              <w:rPr>
                <w:rFonts w:hint="eastAsia" w:ascii="仿宋_GB2312" w:hAnsi="仿宋" w:eastAsia="仿宋_GB2312" w:cs="仿宋"/>
                <w:color w:val="auto"/>
                <w:sz w:val="24"/>
                <w:lang w:val="en-US" w:eastAsia="zh-CN"/>
              </w:rPr>
              <w:t>、收集运输和处置</w:t>
            </w:r>
            <w:r>
              <w:rPr>
                <w:rFonts w:hint="eastAsia" w:ascii="黑体" w:hAnsi="黑体" w:eastAsia="黑体" w:cs="黑体"/>
                <w:color w:val="auto"/>
                <w:sz w:val="24"/>
                <w:lang w:val="en-US" w:eastAsia="zh-CN"/>
              </w:rPr>
              <w:t>经营者</w:t>
            </w:r>
            <w:r>
              <w:rPr>
                <w:rFonts w:hint="eastAsia" w:ascii="仿宋_GB2312" w:hAnsi="仿宋" w:eastAsia="仿宋_GB2312" w:cs="仿宋"/>
                <w:color w:val="auto"/>
                <w:sz w:val="24"/>
                <w:lang w:val="en-US" w:eastAsia="zh-CN"/>
              </w:rPr>
              <w:t>信用档案，</w:t>
            </w:r>
            <w:r>
              <w:rPr>
                <w:rFonts w:hint="eastAsia" w:ascii="仿宋_GB2312" w:hAnsi="仿宋" w:eastAsia="仿宋_GB2312" w:cs="仿宋"/>
                <w:sz w:val="24"/>
                <w:lang w:val="en-US" w:eastAsia="zh-CN"/>
              </w:rPr>
              <w:t>记录</w:t>
            </w:r>
            <w:r>
              <w:rPr>
                <w:rFonts w:hint="eastAsia" w:ascii="仿宋_GB2312" w:hAnsi="仿宋" w:eastAsia="仿宋_GB2312" w:cs="仿宋"/>
                <w:strike w:val="0"/>
                <w:dstrike w:val="0"/>
                <w:sz w:val="24"/>
                <w:lang w:val="en-US" w:eastAsia="zh-CN"/>
              </w:rPr>
              <w:t>许可颁发、</w:t>
            </w:r>
            <w:r>
              <w:rPr>
                <w:rFonts w:hint="eastAsia" w:ascii="仿宋_GB2312" w:hAnsi="仿宋" w:eastAsia="仿宋_GB2312" w:cs="仿宋"/>
                <w:color w:val="auto"/>
                <w:sz w:val="24"/>
                <w:lang w:val="en-US" w:eastAsia="zh-CN"/>
              </w:rPr>
              <w:t>日常监督检查结果、违法行为查处等情况，对有不良信用记录的企业依法进行失信惩戒。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第二十四条　市环境卫生管理部门应当会同有关部门制定餐厨废弃物收集、运输和处置应急预案，建立餐厨废弃物应急处置系统，确保紧急或者特殊情况下餐厨废弃物正常收集运输和处置。</w:t>
            </w:r>
          </w:p>
        </w:tc>
        <w:tc>
          <w:tcPr>
            <w:tcW w:w="7020" w:type="dxa"/>
          </w:tcPr>
          <w:p>
            <w:pPr>
              <w:spacing w:line="420" w:lineRule="exact"/>
              <w:ind w:firstLine="240" w:firstLineChars="100"/>
              <w:rPr>
                <w:rFonts w:hint="eastAsia" w:ascii="仿宋_GB2312" w:hAnsi="仿宋" w:cs="仿宋" w:eastAsiaTheme="minorEastAsia"/>
                <w:sz w:val="24"/>
                <w:lang w:val="en-US" w:eastAsia="zh-CN"/>
              </w:rPr>
            </w:pPr>
            <w:r>
              <w:rPr>
                <w:rFonts w:hint="eastAsia" w:ascii="仿宋_GB2312" w:hAnsi="仿宋" w:eastAsia="仿宋_GB2312" w:cs="仿宋"/>
                <w:sz w:val="24"/>
                <w:lang w:val="en-US" w:eastAsia="zh-CN"/>
              </w:rPr>
              <w:t xml:space="preserve">第二十三条 </w:t>
            </w:r>
            <w:r>
              <w:rPr>
                <w:rFonts w:hint="eastAsia" w:ascii="黑体" w:hAnsi="黑体" w:eastAsia="黑体" w:cs="黑体"/>
                <w:sz w:val="24"/>
                <w:lang w:val="en-US" w:eastAsia="zh-CN"/>
              </w:rPr>
              <w:t>市环境卫生行政主管部门</w:t>
            </w:r>
            <w:r>
              <w:rPr>
                <w:rFonts w:hint="eastAsia" w:ascii="仿宋_GB2312" w:hAnsi="仿宋" w:eastAsia="仿宋_GB2312" w:cs="仿宋"/>
                <w:sz w:val="24"/>
                <w:lang w:val="en-US" w:eastAsia="zh-CN"/>
              </w:rPr>
              <w:t>应当会同有关部门制定</w:t>
            </w:r>
            <w:r>
              <w:rPr>
                <w:rFonts w:hint="eastAsia" w:ascii="黑体" w:hAnsi="黑体" w:eastAsia="黑体" w:cs="黑体"/>
                <w:sz w:val="24"/>
                <w:lang w:val="en-US" w:eastAsia="zh-CN"/>
              </w:rPr>
              <w:t>餐厨垃圾</w:t>
            </w:r>
            <w:r>
              <w:rPr>
                <w:rFonts w:hint="eastAsia" w:ascii="仿宋_GB2312" w:hAnsi="仿宋" w:eastAsia="仿宋_GB2312" w:cs="仿宋"/>
                <w:sz w:val="24"/>
                <w:lang w:val="en-US" w:eastAsia="zh-CN"/>
              </w:rPr>
              <w:t>收集运输和处置应急预案，建立</w:t>
            </w:r>
            <w:r>
              <w:rPr>
                <w:rFonts w:hint="eastAsia" w:ascii="黑体" w:hAnsi="黑体" w:eastAsia="黑体" w:cs="黑体"/>
                <w:sz w:val="24"/>
                <w:lang w:val="en-US" w:eastAsia="zh-CN"/>
              </w:rPr>
              <w:t>餐厨垃圾</w:t>
            </w:r>
            <w:r>
              <w:rPr>
                <w:rFonts w:hint="eastAsia" w:ascii="仿宋_GB2312" w:hAnsi="仿宋" w:eastAsia="仿宋_GB2312" w:cs="仿宋"/>
                <w:sz w:val="24"/>
                <w:lang w:val="en-US" w:eastAsia="zh-CN"/>
              </w:rPr>
              <w:t>应急处置系统，确保紧急或者特殊情况下</w:t>
            </w:r>
            <w:r>
              <w:rPr>
                <w:rFonts w:hint="eastAsia" w:ascii="黑体" w:hAnsi="黑体" w:eastAsia="黑体" w:cs="黑体"/>
                <w:sz w:val="24"/>
                <w:lang w:val="en-US" w:eastAsia="zh-CN"/>
              </w:rPr>
              <w:t>餐厨垃圾</w:t>
            </w:r>
            <w:r>
              <w:rPr>
                <w:rFonts w:hint="eastAsia" w:ascii="仿宋_GB2312" w:hAnsi="仿宋" w:eastAsia="仿宋_GB2312" w:cs="仿宋"/>
                <w:sz w:val="24"/>
                <w:lang w:val="en-US" w:eastAsia="zh-CN"/>
              </w:rPr>
              <w:t>正常收集运输和处置。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第二十五条　市环境卫生管理部门应当建立餐厨废弃物产生、收集运输、处置信息平台，加强对餐厨废弃物产生单位和收集运输、处置服务企业的监督检查。</w:t>
            </w:r>
          </w:p>
        </w:tc>
        <w:tc>
          <w:tcPr>
            <w:tcW w:w="7020" w:type="dxa"/>
          </w:tcPr>
          <w:p>
            <w:pPr>
              <w:spacing w:line="420" w:lineRule="exact"/>
              <w:ind w:firstLine="240" w:firstLineChars="100"/>
              <w:rPr>
                <w:rFonts w:hint="eastAsia" w:ascii="仿宋_GB2312" w:hAnsi="仿宋" w:eastAsia="仿宋_GB2312" w:cs="仿宋"/>
                <w:sz w:val="24"/>
                <w:lang w:val="en-US" w:eastAsia="zh-CN"/>
              </w:rPr>
            </w:pPr>
            <w:r>
              <w:rPr>
                <w:rFonts w:hint="eastAsia" w:ascii="仿宋_GB2312" w:hAnsi="仿宋" w:eastAsia="仿宋_GB2312" w:cs="仿宋"/>
                <w:sz w:val="24"/>
                <w:lang w:val="en-US" w:eastAsia="zh-CN"/>
              </w:rPr>
              <w:t xml:space="preserve">第二十四条 </w:t>
            </w:r>
            <w:r>
              <w:rPr>
                <w:rFonts w:hint="eastAsia" w:ascii="仿宋_GB2312" w:hAnsi="仿宋" w:eastAsia="仿宋_GB2312" w:cs="仿宋"/>
                <w:color w:val="auto"/>
                <w:sz w:val="24"/>
                <w:lang w:val="en-US" w:eastAsia="zh-CN"/>
              </w:rPr>
              <w:t>市环境卫生行政主管部门</w:t>
            </w:r>
            <w:r>
              <w:rPr>
                <w:rFonts w:hint="eastAsia" w:ascii="仿宋_GB2312" w:hAnsi="仿宋" w:eastAsia="仿宋_GB2312" w:cs="仿宋"/>
                <w:color w:val="auto"/>
                <w:sz w:val="24"/>
              </w:rPr>
              <w:t>应当建立</w:t>
            </w:r>
            <w:r>
              <w:rPr>
                <w:rFonts w:hint="eastAsia" w:ascii="黑体" w:hAnsi="黑体" w:eastAsia="黑体" w:cs="黑体"/>
                <w:color w:val="auto"/>
                <w:sz w:val="24"/>
              </w:rPr>
              <w:t>餐厨</w:t>
            </w:r>
            <w:r>
              <w:rPr>
                <w:rFonts w:hint="eastAsia" w:ascii="黑体" w:hAnsi="黑体" w:eastAsia="黑体" w:cs="黑体"/>
                <w:color w:val="auto"/>
                <w:sz w:val="24"/>
                <w:lang w:eastAsia="zh-CN"/>
              </w:rPr>
              <w:t>垃圾</w:t>
            </w:r>
            <w:r>
              <w:rPr>
                <w:rFonts w:hint="eastAsia" w:ascii="仿宋_GB2312" w:hAnsi="仿宋" w:eastAsia="仿宋_GB2312" w:cs="仿宋"/>
                <w:color w:val="auto"/>
                <w:sz w:val="24"/>
              </w:rPr>
              <w:t>产生、收集运输、处置信息平台</w:t>
            </w:r>
            <w:r>
              <w:rPr>
                <w:rFonts w:hint="eastAsia" w:ascii="仿宋_GB2312" w:hAnsi="仿宋" w:eastAsia="仿宋_GB2312" w:cs="仿宋"/>
                <w:color w:val="auto"/>
                <w:sz w:val="24"/>
                <w:lang w:eastAsia="zh-CN"/>
              </w:rPr>
              <w:t>，</w:t>
            </w:r>
            <w:r>
              <w:rPr>
                <w:rFonts w:hint="eastAsia" w:ascii="仿宋_GB2312" w:hAnsi="仿宋" w:eastAsia="仿宋_GB2312" w:cs="仿宋"/>
                <w:color w:val="auto"/>
                <w:sz w:val="24"/>
              </w:rPr>
              <w:t>加强对</w:t>
            </w:r>
            <w:r>
              <w:rPr>
                <w:rFonts w:hint="eastAsia" w:ascii="黑体" w:hAnsi="黑体" w:eastAsia="黑体" w:cs="黑体"/>
                <w:color w:val="auto"/>
                <w:sz w:val="24"/>
              </w:rPr>
              <w:t>餐厨</w:t>
            </w:r>
            <w:r>
              <w:rPr>
                <w:rFonts w:hint="eastAsia" w:ascii="黑体" w:hAnsi="黑体" w:eastAsia="黑体" w:cs="黑体"/>
                <w:color w:val="auto"/>
                <w:sz w:val="24"/>
                <w:lang w:eastAsia="zh-CN"/>
              </w:rPr>
              <w:t>垃圾</w:t>
            </w:r>
            <w:r>
              <w:rPr>
                <w:rFonts w:hint="eastAsia" w:ascii="仿宋_GB2312" w:hAnsi="仿宋" w:eastAsia="仿宋_GB2312" w:cs="仿宋"/>
                <w:color w:val="auto"/>
                <w:sz w:val="24"/>
              </w:rPr>
              <w:t>产生单位和收集运输、处置服务企业的监督检查。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default" w:ascii="仿宋_GB2312" w:hAnsi="仿宋" w:eastAsia="仿宋_GB2312" w:cs="仿宋"/>
                <w:sz w:val="24"/>
              </w:rPr>
              <w:t>第二十六条　市政市容行政主管部门应当与食药监、质监、环保、工商、农业、公安等有关部门建立信息共享制度和执法联动机制。</w:t>
            </w:r>
          </w:p>
        </w:tc>
        <w:tc>
          <w:tcPr>
            <w:tcW w:w="7020" w:type="dxa"/>
          </w:tcPr>
          <w:p>
            <w:pPr>
              <w:spacing w:line="420" w:lineRule="exact"/>
              <w:ind w:firstLine="211" w:firstLineChars="100"/>
              <w:rPr>
                <w:rFonts w:hint="eastAsia" w:ascii="仿宋_GB2312" w:hAnsi="仿宋" w:eastAsia="仿宋_GB2312" w:cs="仿宋"/>
                <w:sz w:val="24"/>
                <w:lang w:val="en-US" w:eastAsia="zh-CN"/>
              </w:rPr>
            </w:pPr>
            <w:r>
              <w:rPr>
                <w:rFonts w:hint="eastAsia" w:ascii="仿宋" w:hAnsi="仿宋" w:eastAsia="仿宋" w:cs="仿宋"/>
                <w:b/>
                <w:kern w:val="0"/>
                <w:szCs w:val="21"/>
              </w:rPr>
              <w:t>第二十</w:t>
            </w:r>
            <w:r>
              <w:rPr>
                <w:rFonts w:hint="eastAsia" w:ascii="仿宋" w:hAnsi="仿宋" w:eastAsia="仿宋" w:cs="仿宋"/>
                <w:b/>
                <w:kern w:val="0"/>
                <w:szCs w:val="21"/>
                <w:lang w:eastAsia="zh-CN"/>
              </w:rPr>
              <w:t>五</w:t>
            </w:r>
            <w:r>
              <w:rPr>
                <w:rFonts w:hint="eastAsia" w:ascii="仿宋" w:hAnsi="仿宋" w:eastAsia="仿宋" w:cs="仿宋"/>
                <w:b/>
                <w:kern w:val="0"/>
                <w:szCs w:val="21"/>
              </w:rPr>
              <w:t>条</w:t>
            </w:r>
            <w:r>
              <w:rPr>
                <w:rFonts w:hint="eastAsia" w:ascii="仿宋" w:hAnsi="仿宋" w:eastAsia="仿宋" w:cs="仿宋"/>
                <w:b/>
                <w:szCs w:val="21"/>
              </w:rPr>
              <w:t xml:space="preserve"> </w:t>
            </w:r>
            <w:r>
              <w:rPr>
                <w:rFonts w:hint="eastAsia" w:ascii="黑体" w:hAnsi="黑体" w:eastAsia="黑体" w:cs="黑体"/>
                <w:sz w:val="24"/>
              </w:rPr>
              <w:t>市环境卫生行政主管部门</w:t>
            </w:r>
            <w:r>
              <w:rPr>
                <w:rFonts w:hint="eastAsia" w:ascii="仿宋_GB2312" w:hAnsi="仿宋" w:eastAsia="仿宋_GB2312" w:cs="仿宋"/>
                <w:sz w:val="24"/>
              </w:rPr>
              <w:t>应当与</w:t>
            </w:r>
            <w:r>
              <w:rPr>
                <w:rFonts w:hint="eastAsia" w:ascii="黑体" w:hAnsi="黑体" w:eastAsia="黑体" w:cs="黑体"/>
                <w:sz w:val="24"/>
              </w:rPr>
              <w:t>生态环境、综合行政执法、市场监督管理</w:t>
            </w:r>
            <w:r>
              <w:rPr>
                <w:rFonts w:hint="eastAsia" w:ascii="仿宋_GB2312" w:hAnsi="仿宋" w:eastAsia="仿宋_GB2312" w:cs="仿宋"/>
                <w:sz w:val="24"/>
              </w:rPr>
              <w:t>、</w:t>
            </w:r>
            <w:r>
              <w:rPr>
                <w:rFonts w:hint="eastAsia" w:ascii="黑体" w:hAnsi="黑体" w:eastAsia="黑体" w:cs="黑体"/>
                <w:sz w:val="24"/>
              </w:rPr>
              <w:t>农业农村</w:t>
            </w:r>
            <w:r>
              <w:rPr>
                <w:rFonts w:hint="eastAsia" w:ascii="仿宋_GB2312" w:hAnsi="仿宋" w:eastAsia="仿宋_GB2312" w:cs="仿宋"/>
                <w:sz w:val="24"/>
              </w:rPr>
              <w:t>、公安等有关部门建立信息共享制度和执法联动机制。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第二十七条　任何单位和个人有权对违反本办法的行为进行投诉、举报。</w:t>
            </w:r>
          </w:p>
          <w:p>
            <w:pPr>
              <w:spacing w:line="420" w:lineRule="exact"/>
              <w:ind w:firstLine="480" w:firstLineChars="200"/>
              <w:rPr>
                <w:rFonts w:hint="eastAsia" w:ascii="仿宋_GB2312" w:hAnsi="仿宋" w:eastAsia="仿宋_GB2312" w:cs="仿宋"/>
                <w:sz w:val="24"/>
              </w:rPr>
            </w:pPr>
            <w:r>
              <w:rPr>
                <w:rFonts w:hint="eastAsia" w:ascii="仿宋_GB2312" w:hAnsi="仿宋" w:eastAsia="仿宋_GB2312" w:cs="仿宋"/>
                <w:sz w:val="24"/>
              </w:rPr>
              <w:t>市政市容行政主管部门、环境卫生管理部门、城市管理行政执法部门和其他有关部门接到投诉、举报后，在各自职责范围内应当立即调查处理，在受理后15个工作日内将处理结果告知投诉人或者举报人，并为投诉人或者举报人保密。</w:t>
            </w:r>
          </w:p>
        </w:tc>
        <w:tc>
          <w:tcPr>
            <w:tcW w:w="7020" w:type="dxa"/>
          </w:tcPr>
          <w:p>
            <w:pPr>
              <w:spacing w:line="420" w:lineRule="exact"/>
              <w:ind w:firstLine="240" w:firstLineChars="100"/>
              <w:rPr>
                <w:rFonts w:hint="eastAsia" w:ascii="仿宋_GB2312" w:hAnsi="仿宋" w:eastAsia="仿宋_GB2312" w:cs="仿宋"/>
                <w:sz w:val="24"/>
                <w:lang w:val="en-US" w:eastAsia="zh-CN"/>
              </w:rPr>
            </w:pPr>
            <w:bookmarkStart w:id="0" w:name="27"/>
            <w:r>
              <w:rPr>
                <w:rFonts w:hint="eastAsia" w:ascii="仿宋_GB2312" w:hAnsi="仿宋" w:eastAsia="仿宋_GB2312" w:cs="仿宋"/>
                <w:color w:val="auto"/>
                <w:sz w:val="24"/>
              </w:rPr>
              <w:t>第二十</w:t>
            </w:r>
            <w:r>
              <w:rPr>
                <w:rFonts w:hint="eastAsia" w:ascii="仿宋_GB2312" w:hAnsi="仿宋" w:eastAsia="仿宋_GB2312" w:cs="仿宋"/>
                <w:color w:val="auto"/>
                <w:sz w:val="24"/>
                <w:lang w:eastAsia="zh-CN"/>
              </w:rPr>
              <w:t>六</w:t>
            </w:r>
            <w:r>
              <w:rPr>
                <w:rFonts w:hint="eastAsia" w:ascii="仿宋_GB2312" w:hAnsi="仿宋" w:eastAsia="仿宋_GB2312" w:cs="仿宋"/>
                <w:color w:val="auto"/>
                <w:sz w:val="24"/>
              </w:rPr>
              <w:t>条</w:t>
            </w:r>
            <w:bookmarkEnd w:id="0"/>
            <w:r>
              <w:rPr>
                <w:rFonts w:hint="eastAsia" w:ascii="仿宋_GB2312" w:hAnsi="仿宋" w:eastAsia="仿宋_GB2312" w:cs="仿宋"/>
                <w:color w:val="auto"/>
                <w:sz w:val="24"/>
              </w:rPr>
              <w:t xml:space="preserve"> 任何单位和个人有权对违反本办法的行为进行投诉、举报。</w:t>
            </w:r>
            <w:r>
              <w:rPr>
                <w:rFonts w:hint="eastAsia" w:ascii="仿宋_GB2312" w:hAnsi="仿宋" w:eastAsia="仿宋_GB2312" w:cs="仿宋"/>
                <w:color w:val="auto"/>
                <w:sz w:val="24"/>
              </w:rPr>
              <w:br w:type="textWrapping"/>
            </w:r>
            <w:r>
              <w:rPr>
                <w:rFonts w:hint="eastAsia" w:ascii="仿宋_GB2312" w:hAnsi="仿宋" w:eastAsia="仿宋_GB2312" w:cs="仿宋"/>
                <w:color w:val="auto"/>
                <w:sz w:val="24"/>
              </w:rPr>
              <w:t>　　</w:t>
            </w:r>
            <w:r>
              <w:rPr>
                <w:rFonts w:hint="eastAsia" w:ascii="黑体" w:hAnsi="黑体" w:eastAsia="黑体" w:cs="黑体"/>
                <w:color w:val="auto"/>
                <w:sz w:val="24"/>
              </w:rPr>
              <w:t>环境卫生行政主管部门、综合行政执法部门、市场监督管</w:t>
            </w:r>
            <w:r>
              <w:rPr>
                <w:rFonts w:hint="eastAsia" w:ascii="黑体" w:hAnsi="黑体" w:eastAsia="黑体" w:cs="黑体"/>
                <w:color w:val="auto"/>
                <w:sz w:val="24"/>
                <w:lang w:eastAsia="zh-CN"/>
              </w:rPr>
              <w:t>理</w:t>
            </w:r>
            <w:r>
              <w:rPr>
                <w:rFonts w:hint="eastAsia" w:ascii="仿宋_GB2312" w:hAnsi="仿宋" w:eastAsia="仿宋_GB2312" w:cs="仿宋"/>
                <w:color w:val="auto"/>
                <w:sz w:val="24"/>
              </w:rPr>
              <w:t>和其他有关部门</w:t>
            </w:r>
            <w:r>
              <w:rPr>
                <w:rFonts w:hint="eastAsia" w:ascii="黑体" w:hAnsi="黑体" w:eastAsia="黑体" w:cs="黑体"/>
                <w:color w:val="auto"/>
                <w:sz w:val="24"/>
              </w:rPr>
              <w:t>应当及时受理</w:t>
            </w:r>
            <w:r>
              <w:rPr>
                <w:rFonts w:hint="eastAsia" w:ascii="仿宋_GB2312" w:hAnsi="仿宋" w:eastAsia="仿宋_GB2312" w:cs="仿宋"/>
                <w:color w:val="auto"/>
                <w:sz w:val="24"/>
              </w:rPr>
              <w:t>有关投诉和举报，</w:t>
            </w:r>
            <w:r>
              <w:rPr>
                <w:rFonts w:hint="eastAsia" w:ascii="黑体" w:hAnsi="黑体" w:eastAsia="黑体" w:cs="黑体"/>
                <w:color w:val="auto"/>
                <w:sz w:val="24"/>
              </w:rPr>
              <w:t>并按照有关规定向投诉和举报人反馈</w:t>
            </w:r>
            <w:r>
              <w:rPr>
                <w:rFonts w:hint="eastAsia" w:ascii="黑体" w:hAnsi="黑体" w:eastAsia="黑体" w:cs="黑体"/>
                <w:color w:val="auto"/>
                <w:sz w:val="24"/>
                <w:lang w:eastAsia="zh-CN"/>
              </w:rPr>
              <w:t>，</w:t>
            </w:r>
            <w:r>
              <w:rPr>
                <w:rFonts w:hint="eastAsia" w:ascii="仿宋_GB2312" w:hAnsi="仿宋" w:eastAsia="仿宋_GB2312" w:cs="仿宋"/>
                <w:color w:val="auto"/>
                <w:sz w:val="24"/>
              </w:rPr>
              <w:t>并为投诉人或者举报人保密。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6690" w:type="dxa"/>
          </w:tcPr>
          <w:p>
            <w:pPr>
              <w:ind w:firstLine="482" w:firstLineChars="200"/>
              <w:rPr>
                <w:rStyle w:val="11"/>
                <w:rFonts w:hint="default" w:ascii="仿宋" w:hAnsi="仿宋" w:eastAsia="仿宋" w:cs="仿宋"/>
                <w:b w:val="0"/>
                <w:bCs w:val="0"/>
                <w:sz w:val="24"/>
                <w:szCs w:val="24"/>
              </w:rPr>
            </w:pPr>
            <w:r>
              <w:rPr>
                <w:rStyle w:val="11"/>
                <w:rFonts w:hint="default" w:ascii="仿宋" w:hAnsi="仿宋" w:eastAsia="仿宋" w:cs="仿宋"/>
                <w:sz w:val="24"/>
                <w:szCs w:val="24"/>
              </w:rPr>
              <w:t>第二十八条</w:t>
            </w:r>
            <w:r>
              <w:rPr>
                <w:rStyle w:val="11"/>
                <w:rFonts w:hint="default" w:ascii="仿宋" w:hAnsi="仿宋" w:eastAsia="仿宋" w:cs="仿宋"/>
                <w:b w:val="0"/>
                <w:bCs w:val="0"/>
                <w:sz w:val="24"/>
                <w:szCs w:val="24"/>
              </w:rPr>
              <w:t>　违反本办法第十二条规定的，按下列规定予以处罚：</w:t>
            </w:r>
          </w:p>
          <w:p>
            <w:pPr>
              <w:ind w:firstLine="480" w:firstLineChars="200"/>
              <w:rPr>
                <w:rStyle w:val="11"/>
                <w:rFonts w:hint="default" w:ascii="仿宋" w:hAnsi="仿宋" w:eastAsia="仿宋" w:cs="仿宋"/>
                <w:b w:val="0"/>
                <w:bCs w:val="0"/>
                <w:sz w:val="24"/>
                <w:szCs w:val="24"/>
              </w:rPr>
            </w:pPr>
            <w:r>
              <w:rPr>
                <w:rStyle w:val="11"/>
                <w:rFonts w:hint="default" w:ascii="仿宋" w:hAnsi="仿宋" w:eastAsia="仿宋" w:cs="仿宋"/>
                <w:b w:val="0"/>
                <w:bCs w:val="0"/>
                <w:sz w:val="24"/>
                <w:szCs w:val="24"/>
              </w:rPr>
              <w:t>（一）未取得餐厨废弃物收集运输、处置服务许可证的单位或者个人从事餐厨废弃物收集运输、处置活动的，由城市管理行政执法部门责令停止违法行为，</w:t>
            </w:r>
            <w:r>
              <w:rPr>
                <w:rStyle w:val="11"/>
                <w:rFonts w:hint="default" w:ascii="仿宋" w:hAnsi="仿宋" w:eastAsia="仿宋" w:cs="仿宋"/>
                <w:b w:val="0"/>
                <w:bCs w:val="0"/>
                <w:color w:val="auto"/>
                <w:sz w:val="24"/>
                <w:szCs w:val="24"/>
              </w:rPr>
              <w:t>处1万元以上5万元以</w:t>
            </w:r>
            <w:r>
              <w:rPr>
                <w:rStyle w:val="11"/>
                <w:rFonts w:hint="default" w:ascii="仿宋" w:hAnsi="仿宋" w:eastAsia="仿宋" w:cs="仿宋"/>
                <w:b w:val="0"/>
                <w:bCs w:val="0"/>
                <w:sz w:val="24"/>
                <w:szCs w:val="24"/>
              </w:rPr>
              <w:t>下罚款；</w:t>
            </w:r>
          </w:p>
          <w:p>
            <w:pPr>
              <w:ind w:firstLine="480" w:firstLineChars="200"/>
              <w:rPr>
                <w:rStyle w:val="11"/>
                <w:rFonts w:hint="default" w:ascii="仿宋" w:hAnsi="仿宋" w:eastAsia="仿宋" w:cs="仿宋"/>
                <w:b w:val="0"/>
                <w:bCs w:val="0"/>
                <w:sz w:val="24"/>
                <w:szCs w:val="24"/>
              </w:rPr>
            </w:pPr>
            <w:r>
              <w:rPr>
                <w:rStyle w:val="11"/>
                <w:rFonts w:hint="default" w:ascii="仿宋" w:hAnsi="仿宋" w:eastAsia="仿宋" w:cs="仿宋"/>
                <w:b w:val="0"/>
                <w:bCs w:val="0"/>
                <w:sz w:val="24"/>
                <w:szCs w:val="24"/>
              </w:rPr>
              <w:t>（二）使用餐厨废弃物喂养畜禽，由城市管理行政执法部门责令停止违法行为，处1000元以上5000元以下的罚款；</w:t>
            </w:r>
          </w:p>
          <w:p>
            <w:pPr>
              <w:spacing w:line="420" w:lineRule="exact"/>
              <w:ind w:firstLine="480" w:firstLineChars="200"/>
              <w:rPr>
                <w:rFonts w:hint="eastAsia" w:ascii="仿宋_GB2312" w:hAnsi="仿宋" w:eastAsia="仿宋_GB2312" w:cs="仿宋"/>
                <w:sz w:val="24"/>
                <w:szCs w:val="24"/>
              </w:rPr>
            </w:pPr>
            <w:r>
              <w:rPr>
                <w:rStyle w:val="11"/>
                <w:rFonts w:hint="default" w:ascii="仿宋" w:hAnsi="仿宋" w:eastAsia="仿宋" w:cs="仿宋"/>
                <w:b w:val="0"/>
                <w:bCs w:val="0"/>
                <w:sz w:val="24"/>
                <w:szCs w:val="24"/>
              </w:rPr>
              <w:t>（三）将废弃食用油脂等餐厨废弃物或者其加工产品用于食品加工和销售的，由食品药品监督管理部门按照《中华人民共和国食品安全法》有关规定予以处罚。</w:t>
            </w:r>
          </w:p>
        </w:tc>
        <w:tc>
          <w:tcPr>
            <w:tcW w:w="7020" w:type="dxa"/>
            <w:vAlign w:val="top"/>
          </w:tcPr>
          <w:p>
            <w:pPr>
              <w:ind w:firstLine="482" w:firstLineChars="200"/>
              <w:rPr>
                <w:rFonts w:hint="eastAsia" w:ascii="仿宋" w:hAnsi="仿宋" w:eastAsia="仿宋" w:cs="仿宋"/>
                <w:bCs/>
                <w:color w:val="auto"/>
                <w:kern w:val="0"/>
                <w:sz w:val="24"/>
                <w:szCs w:val="24"/>
                <w:lang w:eastAsia="zh-CN"/>
              </w:rPr>
            </w:pPr>
            <w:r>
              <w:rPr>
                <w:rFonts w:hint="eastAsia" w:ascii="仿宋" w:hAnsi="仿宋" w:eastAsia="仿宋" w:cs="仿宋"/>
                <w:b/>
                <w:color w:val="auto"/>
                <w:kern w:val="0"/>
                <w:sz w:val="24"/>
                <w:szCs w:val="24"/>
              </w:rPr>
              <w:t>第二十</w:t>
            </w:r>
            <w:r>
              <w:rPr>
                <w:rFonts w:hint="eastAsia" w:ascii="仿宋" w:hAnsi="仿宋" w:eastAsia="仿宋" w:cs="仿宋"/>
                <w:b/>
                <w:color w:val="auto"/>
                <w:kern w:val="0"/>
                <w:sz w:val="24"/>
                <w:szCs w:val="24"/>
                <w:lang w:eastAsia="zh-CN"/>
              </w:rPr>
              <w:t>七</w:t>
            </w:r>
            <w:r>
              <w:rPr>
                <w:rFonts w:hint="eastAsia" w:ascii="仿宋" w:hAnsi="仿宋" w:eastAsia="仿宋" w:cs="仿宋"/>
                <w:b/>
                <w:color w:val="auto"/>
                <w:kern w:val="0"/>
                <w:sz w:val="24"/>
                <w:szCs w:val="24"/>
              </w:rPr>
              <w:t xml:space="preserve">条 </w:t>
            </w:r>
            <w:r>
              <w:rPr>
                <w:rFonts w:hint="eastAsia" w:ascii="仿宋" w:hAnsi="仿宋" w:eastAsia="仿宋" w:cs="仿宋"/>
                <w:b/>
                <w:color w:val="auto"/>
                <w:kern w:val="0"/>
                <w:sz w:val="24"/>
                <w:szCs w:val="24"/>
                <w:lang w:val="en-US" w:eastAsia="zh-CN"/>
              </w:rPr>
              <w:t xml:space="preserve"> </w:t>
            </w:r>
            <w:r>
              <w:rPr>
                <w:rFonts w:hint="eastAsia" w:ascii="仿宋" w:hAnsi="仿宋" w:eastAsia="仿宋" w:cs="仿宋"/>
                <w:bCs/>
                <w:color w:val="auto"/>
                <w:kern w:val="0"/>
                <w:sz w:val="24"/>
                <w:szCs w:val="24"/>
              </w:rPr>
              <w:t>违反本办法第十二条规定</w:t>
            </w:r>
            <w:r>
              <w:rPr>
                <w:rFonts w:hint="eastAsia" w:ascii="仿宋" w:hAnsi="仿宋" w:eastAsia="仿宋" w:cs="仿宋"/>
                <w:bCs/>
                <w:color w:val="auto"/>
                <w:kern w:val="0"/>
                <w:sz w:val="24"/>
                <w:szCs w:val="24"/>
                <w:lang w:eastAsia="zh-CN"/>
              </w:rPr>
              <w:t>的</w:t>
            </w:r>
            <w:r>
              <w:rPr>
                <w:rFonts w:hint="eastAsia" w:ascii="仿宋" w:hAnsi="仿宋" w:eastAsia="仿宋" w:cs="仿宋"/>
                <w:bCs/>
                <w:color w:val="auto"/>
                <w:kern w:val="0"/>
                <w:sz w:val="24"/>
                <w:szCs w:val="24"/>
              </w:rPr>
              <w:t>，</w:t>
            </w:r>
            <w:r>
              <w:rPr>
                <w:rFonts w:hint="eastAsia" w:ascii="仿宋" w:hAnsi="仿宋" w:eastAsia="仿宋" w:cs="仿宋"/>
                <w:bCs/>
                <w:color w:val="auto"/>
                <w:kern w:val="0"/>
                <w:sz w:val="24"/>
                <w:szCs w:val="24"/>
                <w:lang w:eastAsia="zh-CN"/>
              </w:rPr>
              <w:t>按下列规定予以处罚：</w:t>
            </w:r>
          </w:p>
          <w:p>
            <w:pPr>
              <w:spacing w:line="420" w:lineRule="exact"/>
              <w:ind w:firstLine="240" w:firstLineChars="100"/>
              <w:rPr>
                <w:rFonts w:hint="eastAsia" w:ascii="黑体" w:hAnsi="黑体" w:eastAsia="黑体" w:cs="黑体"/>
                <w:color w:val="auto"/>
                <w:sz w:val="24"/>
                <w:lang w:val="en-US" w:eastAsia="zh-CN"/>
              </w:rPr>
            </w:pPr>
            <w:r>
              <w:rPr>
                <w:rFonts w:hint="eastAsia" w:ascii="黑体" w:hAnsi="黑体" w:eastAsia="黑体" w:cs="黑体"/>
                <w:color w:val="auto"/>
                <w:sz w:val="24"/>
                <w:lang w:eastAsia="zh-CN"/>
              </w:rPr>
              <w:t>（一）</w:t>
            </w:r>
            <w:r>
              <w:rPr>
                <w:rStyle w:val="11"/>
                <w:rFonts w:hint="eastAsia" w:ascii="仿宋" w:hAnsi="仿宋" w:eastAsia="仿宋" w:cs="仿宋"/>
                <w:b w:val="0"/>
                <w:bCs w:val="0"/>
                <w:color w:val="auto"/>
                <w:sz w:val="24"/>
                <w:szCs w:val="24"/>
              </w:rPr>
              <w:t>未取得</w:t>
            </w:r>
            <w:r>
              <w:rPr>
                <w:rFonts w:hint="eastAsia" w:ascii="黑体" w:hAnsi="黑体" w:eastAsia="黑体" w:cs="黑体"/>
                <w:color w:val="auto"/>
                <w:sz w:val="24"/>
              </w:rPr>
              <w:t>餐厨</w:t>
            </w:r>
            <w:r>
              <w:rPr>
                <w:rFonts w:hint="eastAsia" w:ascii="黑体" w:hAnsi="黑体" w:eastAsia="黑体" w:cs="黑体"/>
                <w:color w:val="auto"/>
                <w:sz w:val="24"/>
                <w:lang w:eastAsia="zh-CN"/>
              </w:rPr>
              <w:t>垃圾</w:t>
            </w:r>
            <w:r>
              <w:rPr>
                <w:rStyle w:val="11"/>
                <w:rFonts w:hint="eastAsia" w:ascii="仿宋" w:hAnsi="仿宋" w:eastAsia="仿宋" w:cs="仿宋"/>
                <w:b w:val="0"/>
                <w:bCs w:val="0"/>
                <w:color w:val="auto"/>
                <w:sz w:val="24"/>
                <w:szCs w:val="24"/>
              </w:rPr>
              <w:t>处置服务许可证的单位或者个人从事</w:t>
            </w:r>
            <w:r>
              <w:rPr>
                <w:rFonts w:hint="eastAsia" w:ascii="黑体" w:hAnsi="黑体" w:eastAsia="黑体" w:cs="黑体"/>
                <w:color w:val="auto"/>
                <w:sz w:val="24"/>
              </w:rPr>
              <w:t>餐厨</w:t>
            </w:r>
            <w:r>
              <w:rPr>
                <w:rFonts w:hint="eastAsia" w:ascii="黑体" w:hAnsi="黑体" w:eastAsia="黑体" w:cs="黑体"/>
                <w:color w:val="auto"/>
                <w:sz w:val="24"/>
                <w:lang w:eastAsia="zh-CN"/>
              </w:rPr>
              <w:t>垃圾</w:t>
            </w:r>
            <w:r>
              <w:rPr>
                <w:rStyle w:val="11"/>
                <w:rFonts w:hint="eastAsia" w:ascii="仿宋" w:hAnsi="仿宋" w:eastAsia="仿宋" w:cs="仿宋"/>
                <w:b w:val="0"/>
                <w:bCs w:val="0"/>
                <w:color w:val="auto"/>
                <w:sz w:val="24"/>
                <w:szCs w:val="24"/>
              </w:rPr>
              <w:t>处置活动的</w:t>
            </w:r>
            <w:r>
              <w:rPr>
                <w:rFonts w:hint="eastAsia" w:ascii="黑体" w:hAnsi="黑体" w:eastAsia="黑体" w:cs="黑体"/>
                <w:color w:val="auto"/>
                <w:sz w:val="24"/>
              </w:rPr>
              <w:t>，由综合行政执法部门责令停止违法行为，处五千元</w:t>
            </w:r>
            <w:r>
              <w:rPr>
                <w:rStyle w:val="11"/>
                <w:rFonts w:hint="eastAsia" w:ascii="仿宋" w:hAnsi="仿宋" w:eastAsia="仿宋" w:cs="仿宋"/>
                <w:b w:val="0"/>
                <w:bCs w:val="0"/>
                <w:color w:val="auto"/>
                <w:sz w:val="24"/>
                <w:szCs w:val="24"/>
              </w:rPr>
              <w:t>以上五万元以下的罚款</w:t>
            </w:r>
            <w:r>
              <w:rPr>
                <w:rFonts w:hint="eastAsia" w:ascii="黑体" w:hAnsi="黑体" w:eastAsia="黑体" w:cs="黑体"/>
                <w:color w:val="auto"/>
                <w:sz w:val="24"/>
              </w:rPr>
              <w:t>。</w:t>
            </w:r>
          </w:p>
          <w:p>
            <w:pPr>
              <w:spacing w:line="420" w:lineRule="exact"/>
              <w:ind w:firstLine="480" w:firstLineChars="200"/>
              <w:rPr>
                <w:rStyle w:val="11"/>
                <w:rFonts w:hint="eastAsia" w:ascii="仿宋" w:hAnsi="仿宋" w:eastAsia="仿宋" w:cs="仿宋"/>
                <w:b w:val="0"/>
                <w:bCs w:val="0"/>
                <w:sz w:val="24"/>
                <w:szCs w:val="24"/>
                <w:lang w:val="en-US" w:eastAsia="zh-CN"/>
              </w:rPr>
            </w:pPr>
            <w:r>
              <w:rPr>
                <w:rStyle w:val="11"/>
                <w:rFonts w:hint="eastAsia" w:ascii="仿宋" w:hAnsi="仿宋" w:eastAsia="仿宋" w:cs="仿宋"/>
                <w:b w:val="0"/>
                <w:bCs w:val="0"/>
                <w:color w:val="auto"/>
                <w:sz w:val="24"/>
                <w:szCs w:val="24"/>
                <w:lang w:val="en-US" w:eastAsia="zh-CN"/>
              </w:rPr>
              <w:t>（二）将废弃食用油脂等</w:t>
            </w:r>
            <w:r>
              <w:rPr>
                <w:rStyle w:val="11"/>
                <w:rFonts w:hint="eastAsia" w:ascii="方正黑体_GBK" w:hAnsi="方正黑体_GBK" w:eastAsia="方正黑体_GBK" w:cs="方正黑体_GBK"/>
                <w:b w:val="0"/>
                <w:bCs w:val="0"/>
                <w:color w:val="auto"/>
                <w:sz w:val="24"/>
                <w:szCs w:val="24"/>
                <w:lang w:val="en-US" w:eastAsia="zh-CN"/>
              </w:rPr>
              <w:t>餐厨垃圾</w:t>
            </w:r>
            <w:r>
              <w:rPr>
                <w:rStyle w:val="11"/>
                <w:rFonts w:hint="eastAsia" w:ascii="仿宋" w:hAnsi="仿宋" w:eastAsia="仿宋" w:cs="仿宋"/>
                <w:b w:val="0"/>
                <w:bCs w:val="0"/>
                <w:color w:val="auto"/>
                <w:sz w:val="24"/>
                <w:szCs w:val="24"/>
                <w:lang w:val="en-US" w:eastAsia="zh-CN"/>
              </w:rPr>
              <w:t>或者其加工产品用于食品加</w:t>
            </w:r>
            <w:r>
              <w:rPr>
                <w:rStyle w:val="11"/>
                <w:rFonts w:hint="eastAsia" w:ascii="仿宋" w:hAnsi="仿宋" w:eastAsia="仿宋" w:cs="仿宋"/>
                <w:b w:val="0"/>
                <w:bCs w:val="0"/>
                <w:sz w:val="24"/>
                <w:szCs w:val="24"/>
                <w:lang w:val="en-US" w:eastAsia="zh-CN"/>
              </w:rPr>
              <w:t>工和销售，</w:t>
            </w:r>
            <w:r>
              <w:rPr>
                <w:rStyle w:val="11"/>
                <w:rFonts w:hint="eastAsia" w:ascii="仿宋" w:hAnsi="仿宋" w:eastAsia="仿宋" w:cs="仿宋"/>
                <w:b w:val="0"/>
                <w:bCs w:val="0"/>
                <w:sz w:val="24"/>
                <w:szCs w:val="24"/>
              </w:rPr>
              <w:t>依照《中华人民共和国食品安全法》等法律、行政法规的规定进行处罚。</w:t>
            </w:r>
          </w:p>
          <w:p>
            <w:pPr>
              <w:spacing w:line="420" w:lineRule="exact"/>
              <w:ind w:firstLine="480" w:firstLineChars="200"/>
              <w:rPr>
                <w:rStyle w:val="11"/>
                <w:rFonts w:hint="eastAsia" w:ascii="仿宋" w:hAnsi="仿宋" w:eastAsia="仿宋" w:cs="仿宋"/>
                <w:b w:val="0"/>
                <w:bCs w:val="0"/>
                <w:sz w:val="24"/>
                <w:szCs w:val="24"/>
              </w:rPr>
            </w:pPr>
            <w:r>
              <w:rPr>
                <w:rStyle w:val="11"/>
                <w:rFonts w:hint="eastAsia" w:ascii="仿宋" w:hAnsi="仿宋" w:eastAsia="仿宋" w:cs="仿宋"/>
                <w:b w:val="0"/>
                <w:bCs w:val="0"/>
                <w:sz w:val="24"/>
                <w:szCs w:val="24"/>
                <w:lang w:eastAsia="zh-CN"/>
              </w:rPr>
              <w:t>（三）</w:t>
            </w:r>
            <w:r>
              <w:rPr>
                <w:rStyle w:val="11"/>
                <w:rFonts w:hint="eastAsia" w:ascii="方正黑体_GBK" w:hAnsi="方正黑体_GBK" w:eastAsia="方正黑体_GBK" w:cs="方正黑体_GBK"/>
                <w:b w:val="0"/>
                <w:bCs w:val="0"/>
                <w:sz w:val="24"/>
                <w:szCs w:val="24"/>
              </w:rPr>
              <w:t>随意倾倒、抛撒、堆放餐厨垃圾的，</w:t>
            </w:r>
            <w:r>
              <w:rPr>
                <w:rStyle w:val="11"/>
                <w:rFonts w:hint="eastAsia" w:ascii="方正黑体_GBK" w:hAnsi="方正黑体_GBK" w:eastAsia="方正黑体_GBK" w:cs="方正黑体_GBK"/>
                <w:b w:val="0"/>
                <w:bCs w:val="0"/>
                <w:sz w:val="24"/>
                <w:szCs w:val="24"/>
                <w:lang w:eastAsia="zh-CN"/>
              </w:rPr>
              <w:t>由综合行政执法部门责令改正，</w:t>
            </w:r>
            <w:r>
              <w:rPr>
                <w:rStyle w:val="11"/>
                <w:rFonts w:hint="eastAsia" w:ascii="方正黑体_GBK" w:hAnsi="方正黑体_GBK" w:eastAsia="方正黑体_GBK" w:cs="方正黑体_GBK"/>
                <w:b w:val="0"/>
                <w:bCs w:val="0"/>
                <w:sz w:val="24"/>
                <w:szCs w:val="24"/>
              </w:rPr>
              <w:t>对单位处五万元以上五十万元以下的罚款，对个人处一百元以上五百元以下的罚款。</w:t>
            </w:r>
          </w:p>
          <w:p>
            <w:pPr>
              <w:spacing w:line="420" w:lineRule="exact"/>
              <w:rPr>
                <w:rStyle w:val="11"/>
                <w:rFonts w:hint="eastAsia" w:ascii="方正黑体_GBK" w:hAnsi="方正黑体_GBK" w:eastAsia="方正黑体_GBK" w:cs="方正黑体_GBK"/>
                <w:b w:val="0"/>
                <w:bCs w:val="0"/>
                <w:sz w:val="24"/>
                <w:szCs w:val="24"/>
              </w:rPr>
            </w:pPr>
            <w:r>
              <w:rPr>
                <w:rStyle w:val="11"/>
                <w:rFonts w:hint="eastAsia" w:ascii="仿宋" w:hAnsi="仿宋" w:eastAsia="仿宋" w:cs="仿宋"/>
                <w:b w:val="0"/>
                <w:bCs w:val="0"/>
                <w:sz w:val="24"/>
                <w:szCs w:val="24"/>
                <w:lang w:val="en-US" w:eastAsia="zh-CN"/>
              </w:rPr>
              <w:t xml:space="preserve">    </w:t>
            </w:r>
            <w:r>
              <w:rPr>
                <w:rStyle w:val="11"/>
                <w:rFonts w:hint="eastAsia" w:ascii="仿宋" w:hAnsi="仿宋" w:eastAsia="仿宋" w:cs="仿宋"/>
                <w:b w:val="0"/>
                <w:bCs w:val="0"/>
                <w:sz w:val="24"/>
                <w:szCs w:val="24"/>
                <w:lang w:eastAsia="zh-CN"/>
              </w:rPr>
              <w:t>（四）</w:t>
            </w:r>
            <w:r>
              <w:rPr>
                <w:rStyle w:val="11"/>
                <w:rFonts w:hint="eastAsia" w:ascii="方正黑体_GBK" w:hAnsi="方正黑体_GBK" w:eastAsia="方正黑体_GBK" w:cs="方正黑体_GBK"/>
                <w:b w:val="0"/>
                <w:bCs w:val="0"/>
                <w:sz w:val="24"/>
                <w:szCs w:val="24"/>
              </w:rPr>
              <w:t>利用未经无害化处理的餐厨垃圾饲喂畜禽的，由综合行政执法部门责令改正，</w:t>
            </w:r>
            <w:r>
              <w:rPr>
                <w:rStyle w:val="11"/>
                <w:rFonts w:hint="eastAsia" w:ascii="方正黑体_GBK" w:hAnsi="方正黑体_GBK" w:eastAsia="方正黑体_GBK" w:cs="方正黑体_GBK"/>
                <w:b w:val="0"/>
                <w:bCs w:val="0"/>
                <w:sz w:val="24"/>
                <w:szCs w:val="24"/>
                <w:lang w:val="en-US" w:eastAsia="zh-CN"/>
              </w:rPr>
              <w:t>逾期不改正的，对</w:t>
            </w:r>
            <w:r>
              <w:rPr>
                <w:rStyle w:val="11"/>
                <w:rFonts w:hint="eastAsia" w:ascii="方正黑体_GBK" w:hAnsi="方正黑体_GBK" w:eastAsia="方正黑体_GBK" w:cs="方正黑体_GBK"/>
                <w:b w:val="0"/>
                <w:bCs w:val="0"/>
                <w:sz w:val="24"/>
                <w:szCs w:val="24"/>
              </w:rPr>
              <w:t>畜禽养殖场、养殖小区处十万元以上一百万元以下的罚款</w:t>
            </w:r>
            <w:r>
              <w:rPr>
                <w:rStyle w:val="11"/>
                <w:rFonts w:hint="eastAsia" w:ascii="方正黑体_GBK" w:hAnsi="方正黑体_GBK" w:eastAsia="方正黑体_GBK" w:cs="方正黑体_GBK"/>
                <w:b w:val="0"/>
                <w:bCs w:val="0"/>
                <w:sz w:val="24"/>
                <w:szCs w:val="24"/>
                <w:lang w:eastAsia="zh-CN"/>
              </w:rPr>
              <w:t>；对其他单位和个人</w:t>
            </w:r>
            <w:r>
              <w:rPr>
                <w:rStyle w:val="11"/>
                <w:rFonts w:hint="eastAsia" w:ascii="方正黑体_GBK" w:hAnsi="方正黑体_GBK" w:eastAsia="方正黑体_GBK" w:cs="方正黑体_GBK"/>
                <w:b w:val="0"/>
                <w:bCs w:val="0"/>
                <w:sz w:val="24"/>
                <w:szCs w:val="24"/>
              </w:rPr>
              <w:t>处一千元以上五千元以下的罚款。</w:t>
            </w:r>
          </w:p>
          <w:p>
            <w:pPr>
              <w:spacing w:line="420" w:lineRule="exact"/>
              <w:ind w:firstLine="240" w:firstLineChars="100"/>
              <w:rPr>
                <w:rFonts w:hint="eastAsia"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22" w:firstLineChars="200"/>
              <w:rPr>
                <w:rStyle w:val="11"/>
                <w:rFonts w:hint="default" w:ascii="仿宋" w:hAnsi="仿宋" w:eastAsia="仿宋" w:cs="仿宋"/>
                <w:b w:val="0"/>
                <w:bCs w:val="0"/>
              </w:rPr>
            </w:pPr>
            <w:r>
              <w:rPr>
                <w:rStyle w:val="11"/>
                <w:rFonts w:hint="default" w:ascii="仿宋" w:hAnsi="仿宋" w:eastAsia="仿宋" w:cs="仿宋"/>
              </w:rPr>
              <w:t>第二十九条</w:t>
            </w:r>
            <w:r>
              <w:rPr>
                <w:rStyle w:val="11"/>
                <w:rFonts w:hint="default" w:ascii="仿宋" w:hAnsi="仿宋" w:eastAsia="仿宋" w:cs="仿宋"/>
                <w:b w:val="0"/>
                <w:bCs w:val="0"/>
              </w:rPr>
              <w:t>　餐厨废弃物产生单位违反本办法第十六条第（一）、（二）、（三）、（四）项规定的，由城市管理行政执法部门责令限期改正，逾期不改正的，处</w:t>
            </w:r>
            <w:r>
              <w:rPr>
                <w:rStyle w:val="11"/>
                <w:rFonts w:hint="default" w:ascii="仿宋" w:hAnsi="仿宋" w:eastAsia="仿宋" w:cs="仿宋"/>
                <w:b w:val="0"/>
                <w:bCs w:val="0"/>
                <w:color w:val="auto"/>
              </w:rPr>
              <w:t>1000元以上5000元以下罚款；违反本办法第十六条第（五）项规定的，责令停止违法行为，处1000元以上5000元以下的罚款。</w:t>
            </w:r>
          </w:p>
        </w:tc>
        <w:tc>
          <w:tcPr>
            <w:tcW w:w="7020" w:type="dxa"/>
          </w:tcPr>
          <w:p>
            <w:pPr>
              <w:spacing w:line="420" w:lineRule="exact"/>
              <w:ind w:firstLine="211" w:firstLineChars="100"/>
              <w:rPr>
                <w:rFonts w:hint="default" w:ascii="仿宋" w:hAnsi="仿宋" w:eastAsia="仿宋" w:cs="仿宋"/>
                <w:color w:val="FF0000"/>
                <w:szCs w:val="21"/>
                <w:lang w:val="en-US" w:eastAsia="zh-CN"/>
              </w:rPr>
            </w:pPr>
            <w:r>
              <w:rPr>
                <w:rStyle w:val="11"/>
                <w:rFonts w:hint="eastAsia" w:ascii="仿宋" w:hAnsi="仿宋" w:eastAsia="仿宋" w:cs="仿宋"/>
                <w:b/>
                <w:bCs/>
                <w:lang w:eastAsia="zh-CN"/>
              </w:rPr>
              <w:t>第二十八条</w:t>
            </w:r>
            <w:r>
              <w:rPr>
                <w:rStyle w:val="11"/>
                <w:rFonts w:hint="eastAsia" w:ascii="仿宋" w:hAnsi="仿宋" w:eastAsia="仿宋" w:cs="仿宋"/>
                <w:b w:val="0"/>
                <w:bCs w:val="0"/>
                <w:lang w:val="en-US" w:eastAsia="zh-CN"/>
              </w:rPr>
              <w:t xml:space="preserve"> </w:t>
            </w:r>
            <w:r>
              <w:rPr>
                <w:rStyle w:val="11"/>
                <w:rFonts w:hint="eastAsia" w:ascii="黑体" w:hAnsi="黑体" w:eastAsia="黑体" w:cs="黑体"/>
                <w:b w:val="0"/>
                <w:bCs w:val="0"/>
                <w:color w:val="auto"/>
              </w:rPr>
              <w:t>餐厨</w:t>
            </w:r>
            <w:r>
              <w:rPr>
                <w:rStyle w:val="11"/>
                <w:rFonts w:hint="eastAsia" w:ascii="黑体" w:hAnsi="黑体" w:eastAsia="黑体" w:cs="黑体"/>
                <w:b w:val="0"/>
                <w:bCs w:val="0"/>
                <w:color w:val="auto"/>
                <w:lang w:eastAsia="zh-CN"/>
              </w:rPr>
              <w:t>垃圾产生者</w:t>
            </w:r>
            <w:r>
              <w:rPr>
                <w:rStyle w:val="11"/>
                <w:rFonts w:hint="default" w:ascii="仿宋" w:hAnsi="仿宋" w:eastAsia="仿宋" w:cs="仿宋"/>
                <w:b w:val="0"/>
                <w:bCs w:val="0"/>
                <w:color w:val="auto"/>
              </w:rPr>
              <w:t>违反本办法</w:t>
            </w:r>
            <w:r>
              <w:rPr>
                <w:rStyle w:val="11"/>
                <w:rFonts w:hint="eastAsia" w:ascii="黑体" w:hAnsi="黑体" w:eastAsia="黑体" w:cs="黑体"/>
                <w:b w:val="0"/>
                <w:bCs w:val="0"/>
                <w:color w:val="auto"/>
              </w:rPr>
              <w:t>第十</w:t>
            </w:r>
            <w:r>
              <w:rPr>
                <w:rStyle w:val="11"/>
                <w:rFonts w:hint="eastAsia" w:ascii="黑体" w:hAnsi="黑体" w:eastAsia="黑体" w:cs="黑体"/>
                <w:b w:val="0"/>
                <w:bCs w:val="0"/>
                <w:color w:val="auto"/>
                <w:lang w:eastAsia="zh-CN"/>
              </w:rPr>
              <w:t>五</w:t>
            </w:r>
            <w:r>
              <w:rPr>
                <w:rStyle w:val="11"/>
                <w:rFonts w:hint="eastAsia" w:ascii="黑体" w:hAnsi="黑体" w:eastAsia="黑体" w:cs="黑体"/>
                <w:b w:val="0"/>
                <w:bCs w:val="0"/>
                <w:color w:val="auto"/>
              </w:rPr>
              <w:t>条</w:t>
            </w:r>
            <w:r>
              <w:rPr>
                <w:rStyle w:val="11"/>
                <w:rFonts w:hint="default" w:ascii="仿宋" w:hAnsi="仿宋" w:eastAsia="仿宋" w:cs="仿宋"/>
                <w:b w:val="0"/>
                <w:bCs w:val="0"/>
                <w:color w:val="auto"/>
              </w:rPr>
              <w:t>第（一）、（二）、（三）、（四）项规定的，由</w:t>
            </w:r>
            <w:r>
              <w:rPr>
                <w:rStyle w:val="11"/>
                <w:rFonts w:hint="eastAsia" w:ascii="仿宋" w:hAnsi="仿宋" w:eastAsia="仿宋" w:cs="仿宋"/>
                <w:b w:val="0"/>
                <w:bCs w:val="0"/>
                <w:color w:val="auto"/>
                <w:lang w:eastAsia="zh-CN"/>
              </w:rPr>
              <w:t>综合</w:t>
            </w:r>
            <w:r>
              <w:rPr>
                <w:rStyle w:val="11"/>
                <w:rFonts w:hint="default" w:ascii="仿宋" w:hAnsi="仿宋" w:eastAsia="仿宋" w:cs="仿宋"/>
                <w:b w:val="0"/>
                <w:bCs w:val="0"/>
                <w:color w:val="auto"/>
              </w:rPr>
              <w:t>行政执法部门责令限期改正，逾期不改正的，处</w:t>
            </w:r>
            <w:r>
              <w:rPr>
                <w:rStyle w:val="11"/>
                <w:rFonts w:hint="eastAsia" w:ascii="仿宋" w:hAnsi="仿宋" w:eastAsia="仿宋" w:cs="仿宋"/>
                <w:b w:val="0"/>
                <w:bCs w:val="0"/>
                <w:color w:val="auto"/>
                <w:lang w:eastAsia="zh-CN"/>
              </w:rPr>
              <w:t>一千</w:t>
            </w:r>
            <w:r>
              <w:rPr>
                <w:rStyle w:val="11"/>
                <w:rFonts w:hint="default" w:ascii="仿宋" w:hAnsi="仿宋" w:eastAsia="仿宋" w:cs="仿宋"/>
                <w:b w:val="0"/>
                <w:bCs w:val="0"/>
                <w:color w:val="auto"/>
              </w:rPr>
              <w:t>元以</w:t>
            </w:r>
            <w:r>
              <w:rPr>
                <w:rStyle w:val="11"/>
                <w:rFonts w:hint="eastAsia" w:ascii="仿宋" w:hAnsi="仿宋" w:eastAsia="仿宋" w:cs="仿宋"/>
                <w:b w:val="0"/>
                <w:bCs w:val="0"/>
                <w:color w:val="auto"/>
                <w:lang w:eastAsia="zh-CN"/>
              </w:rPr>
              <w:t>上五千</w:t>
            </w:r>
            <w:r>
              <w:rPr>
                <w:rStyle w:val="11"/>
                <w:rFonts w:hint="default" w:ascii="仿宋" w:hAnsi="仿宋" w:eastAsia="仿宋" w:cs="仿宋"/>
                <w:b w:val="0"/>
                <w:bCs w:val="0"/>
                <w:color w:val="auto"/>
              </w:rPr>
              <w:t>元以下罚款；违反本办法第十</w:t>
            </w:r>
            <w:r>
              <w:rPr>
                <w:rStyle w:val="11"/>
                <w:rFonts w:hint="eastAsia" w:ascii="仿宋" w:hAnsi="仿宋" w:eastAsia="仿宋" w:cs="仿宋"/>
                <w:b w:val="0"/>
                <w:bCs w:val="0"/>
                <w:color w:val="auto"/>
                <w:lang w:eastAsia="zh-CN"/>
              </w:rPr>
              <w:t>五</w:t>
            </w:r>
            <w:r>
              <w:rPr>
                <w:rStyle w:val="11"/>
                <w:rFonts w:hint="default" w:ascii="仿宋" w:hAnsi="仿宋" w:eastAsia="仿宋" w:cs="仿宋"/>
                <w:b w:val="0"/>
                <w:bCs w:val="0"/>
                <w:color w:val="auto"/>
              </w:rPr>
              <w:t>条第（五）项规定的，责令停止违法行为，处</w:t>
            </w:r>
            <w:r>
              <w:rPr>
                <w:rStyle w:val="11"/>
                <w:rFonts w:hint="eastAsia" w:ascii="仿宋" w:hAnsi="仿宋" w:eastAsia="仿宋" w:cs="仿宋"/>
                <w:b w:val="0"/>
                <w:bCs w:val="0"/>
                <w:color w:val="auto"/>
                <w:lang w:eastAsia="zh-CN"/>
              </w:rPr>
              <w:t>一千</w:t>
            </w:r>
            <w:r>
              <w:rPr>
                <w:rStyle w:val="11"/>
                <w:rFonts w:hint="default" w:ascii="仿宋" w:hAnsi="仿宋" w:eastAsia="仿宋" w:cs="仿宋"/>
                <w:b w:val="0"/>
                <w:bCs w:val="0"/>
                <w:color w:val="auto"/>
              </w:rPr>
              <w:t>元以上</w:t>
            </w:r>
            <w:r>
              <w:rPr>
                <w:rStyle w:val="11"/>
                <w:rFonts w:hint="eastAsia" w:ascii="仿宋" w:hAnsi="仿宋" w:eastAsia="仿宋" w:cs="仿宋"/>
                <w:b w:val="0"/>
                <w:bCs w:val="0"/>
                <w:color w:val="auto"/>
                <w:lang w:eastAsia="zh-CN"/>
              </w:rPr>
              <w:t>五千</w:t>
            </w:r>
            <w:r>
              <w:rPr>
                <w:rStyle w:val="11"/>
                <w:rFonts w:hint="default" w:ascii="仿宋" w:hAnsi="仿宋" w:eastAsia="仿宋" w:cs="仿宋"/>
                <w:b w:val="0"/>
                <w:bCs w:val="0"/>
                <w:color w:val="auto"/>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22" w:firstLineChars="200"/>
              <w:rPr>
                <w:rStyle w:val="11"/>
                <w:rFonts w:hint="default" w:ascii="仿宋" w:hAnsi="仿宋" w:eastAsia="仿宋" w:cs="仿宋"/>
              </w:rPr>
            </w:pPr>
            <w:r>
              <w:rPr>
                <w:rStyle w:val="11"/>
                <w:rFonts w:hint="default" w:ascii="仿宋" w:hAnsi="仿宋" w:eastAsia="仿宋" w:cs="仿宋"/>
              </w:rPr>
              <w:t>第三十条</w:t>
            </w:r>
            <w:r>
              <w:rPr>
                <w:rStyle w:val="11"/>
                <w:rFonts w:hint="default" w:ascii="仿宋" w:hAnsi="仿宋" w:eastAsia="仿宋" w:cs="仿宋"/>
                <w:b w:val="0"/>
                <w:bCs w:val="0"/>
              </w:rPr>
              <w:t>　违反本办法第十七条规定，未配备专门的餐厨废弃物收集容器或将餐厨废弃物定点放置的，由城市管理行政执法部门责令停止违法行为，限期改正，处200元以下的罚款。</w:t>
            </w:r>
          </w:p>
        </w:tc>
        <w:tc>
          <w:tcPr>
            <w:tcW w:w="7020" w:type="dxa"/>
          </w:tcPr>
          <w:p>
            <w:pPr>
              <w:spacing w:line="420" w:lineRule="exact"/>
              <w:ind w:firstLine="211" w:firstLineChars="100"/>
              <w:rPr>
                <w:rStyle w:val="11"/>
                <w:rFonts w:hint="default" w:ascii="仿宋" w:hAnsi="仿宋" w:eastAsia="仿宋" w:cs="仿宋"/>
                <w:b w:val="0"/>
                <w:bCs w:val="0"/>
                <w:lang w:val="en-US" w:eastAsia="zh-CN"/>
              </w:rPr>
            </w:pPr>
            <w:r>
              <w:rPr>
                <w:rStyle w:val="11"/>
                <w:rFonts w:hint="eastAsia" w:ascii="仿宋" w:hAnsi="仿宋" w:eastAsia="仿宋" w:cs="仿宋"/>
                <w:b/>
                <w:bCs/>
                <w:lang w:eastAsia="zh-CN"/>
              </w:rPr>
              <w:t>第二十九条</w:t>
            </w:r>
            <w:r>
              <w:rPr>
                <w:rStyle w:val="11"/>
                <w:rFonts w:hint="eastAsia" w:ascii="仿宋" w:hAnsi="仿宋" w:eastAsia="仿宋" w:cs="仿宋"/>
                <w:b w:val="0"/>
                <w:bCs w:val="0"/>
                <w:lang w:val="en-US" w:eastAsia="zh-CN"/>
              </w:rPr>
              <w:t xml:space="preserve"> </w:t>
            </w:r>
            <w:r>
              <w:rPr>
                <w:rStyle w:val="11"/>
                <w:rFonts w:hint="default" w:ascii="仿宋" w:hAnsi="仿宋" w:eastAsia="仿宋" w:cs="仿宋"/>
                <w:b w:val="0"/>
                <w:bCs w:val="0"/>
              </w:rPr>
              <w:t>违反本办法</w:t>
            </w:r>
            <w:r>
              <w:rPr>
                <w:rStyle w:val="11"/>
                <w:rFonts w:hint="eastAsia" w:ascii="黑体" w:hAnsi="黑体" w:eastAsia="黑体" w:cs="黑体"/>
                <w:b w:val="0"/>
                <w:bCs w:val="0"/>
              </w:rPr>
              <w:t>第十</w:t>
            </w:r>
            <w:r>
              <w:rPr>
                <w:rStyle w:val="11"/>
                <w:rFonts w:hint="eastAsia" w:ascii="黑体" w:hAnsi="黑体" w:eastAsia="黑体" w:cs="黑体"/>
                <w:b w:val="0"/>
                <w:bCs w:val="0"/>
                <w:lang w:eastAsia="zh-CN"/>
              </w:rPr>
              <w:t>六</w:t>
            </w:r>
            <w:r>
              <w:rPr>
                <w:rStyle w:val="11"/>
                <w:rFonts w:hint="eastAsia" w:ascii="黑体" w:hAnsi="黑体" w:eastAsia="黑体" w:cs="黑体"/>
                <w:b w:val="0"/>
                <w:bCs w:val="0"/>
              </w:rPr>
              <w:t>条</w:t>
            </w:r>
            <w:r>
              <w:rPr>
                <w:rStyle w:val="11"/>
                <w:rFonts w:hint="default" w:ascii="仿宋" w:hAnsi="仿宋" w:eastAsia="仿宋" w:cs="仿宋"/>
                <w:b w:val="0"/>
                <w:bCs w:val="0"/>
              </w:rPr>
              <w:t>规定，未配备专门的</w:t>
            </w:r>
            <w:r>
              <w:rPr>
                <w:rStyle w:val="11"/>
                <w:rFonts w:hint="eastAsia" w:ascii="黑体" w:hAnsi="黑体" w:eastAsia="黑体" w:cs="黑体"/>
                <w:b w:val="0"/>
                <w:bCs w:val="0"/>
              </w:rPr>
              <w:t>餐厨</w:t>
            </w:r>
            <w:r>
              <w:rPr>
                <w:rStyle w:val="11"/>
                <w:rFonts w:hint="eastAsia" w:ascii="黑体" w:hAnsi="黑体" w:eastAsia="黑体" w:cs="黑体"/>
                <w:b w:val="0"/>
                <w:bCs w:val="0"/>
                <w:lang w:eastAsia="zh-CN"/>
              </w:rPr>
              <w:t>垃圾</w:t>
            </w:r>
            <w:r>
              <w:rPr>
                <w:rStyle w:val="11"/>
                <w:rFonts w:hint="default" w:ascii="仿宋" w:hAnsi="仿宋" w:eastAsia="仿宋" w:cs="仿宋"/>
                <w:b w:val="0"/>
                <w:bCs w:val="0"/>
              </w:rPr>
              <w:t>收集容器或将</w:t>
            </w:r>
            <w:r>
              <w:rPr>
                <w:rStyle w:val="11"/>
                <w:rFonts w:hint="eastAsia" w:ascii="黑体" w:hAnsi="黑体" w:eastAsia="黑体" w:cs="黑体"/>
                <w:b w:val="0"/>
                <w:bCs w:val="0"/>
              </w:rPr>
              <w:t>餐厨</w:t>
            </w:r>
            <w:r>
              <w:rPr>
                <w:rStyle w:val="11"/>
                <w:rFonts w:hint="eastAsia" w:ascii="黑体" w:hAnsi="黑体" w:eastAsia="黑体" w:cs="黑体"/>
                <w:b w:val="0"/>
                <w:bCs w:val="0"/>
                <w:lang w:eastAsia="zh-CN"/>
              </w:rPr>
              <w:t>垃圾</w:t>
            </w:r>
            <w:r>
              <w:rPr>
                <w:rStyle w:val="11"/>
                <w:rFonts w:hint="default" w:ascii="仿宋" w:hAnsi="仿宋" w:eastAsia="仿宋" w:cs="仿宋"/>
                <w:b w:val="0"/>
                <w:bCs w:val="0"/>
              </w:rPr>
              <w:t>定点放置的，由</w:t>
            </w:r>
            <w:r>
              <w:rPr>
                <w:rStyle w:val="11"/>
                <w:rFonts w:hint="eastAsia" w:ascii="黑体" w:hAnsi="黑体" w:eastAsia="黑体" w:cs="黑体"/>
                <w:b w:val="0"/>
                <w:bCs w:val="0"/>
                <w:lang w:eastAsia="zh-CN"/>
              </w:rPr>
              <w:t>综合行政执法</w:t>
            </w:r>
            <w:r>
              <w:rPr>
                <w:rStyle w:val="11"/>
                <w:rFonts w:hint="eastAsia" w:ascii="黑体" w:hAnsi="黑体" w:eastAsia="黑体" w:cs="黑体"/>
                <w:b w:val="0"/>
                <w:bCs w:val="0"/>
              </w:rPr>
              <w:t>部门</w:t>
            </w:r>
            <w:r>
              <w:rPr>
                <w:rStyle w:val="11"/>
                <w:rFonts w:hint="default" w:ascii="仿宋" w:hAnsi="仿宋" w:eastAsia="仿宋" w:cs="仿宋"/>
                <w:b w:val="0"/>
                <w:bCs w:val="0"/>
              </w:rPr>
              <w:t>责令停止违法行为，限期改正，处</w:t>
            </w:r>
            <w:r>
              <w:rPr>
                <w:rStyle w:val="11"/>
                <w:rFonts w:hint="eastAsia" w:ascii="仿宋" w:hAnsi="仿宋" w:eastAsia="仿宋" w:cs="仿宋"/>
                <w:b w:val="0"/>
                <w:bCs w:val="0"/>
                <w:lang w:eastAsia="zh-CN"/>
              </w:rPr>
              <w:t>两百</w:t>
            </w:r>
            <w:r>
              <w:rPr>
                <w:rStyle w:val="11"/>
                <w:rFonts w:hint="default" w:ascii="仿宋" w:hAnsi="仿宋" w:eastAsia="仿宋" w:cs="仿宋"/>
                <w:b w:val="0"/>
                <w:bCs w:val="0"/>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ind w:firstLine="422" w:firstLineChars="200"/>
              <w:rPr>
                <w:rStyle w:val="11"/>
                <w:rFonts w:hint="default" w:ascii="仿宋" w:hAnsi="仿宋" w:eastAsia="仿宋" w:cs="仿宋"/>
                <w:b w:val="0"/>
                <w:bCs w:val="0"/>
                <w:color w:val="auto"/>
              </w:rPr>
            </w:pPr>
            <w:r>
              <w:rPr>
                <w:rStyle w:val="11"/>
                <w:rFonts w:hint="eastAsia" w:ascii="仿宋" w:hAnsi="仿宋" w:eastAsia="仿宋" w:cs="仿宋"/>
                <w:lang w:eastAsia="zh-CN"/>
              </w:rPr>
              <w:t>第</w:t>
            </w:r>
            <w:r>
              <w:rPr>
                <w:rStyle w:val="11"/>
                <w:rFonts w:hint="default" w:ascii="仿宋" w:hAnsi="仿宋" w:eastAsia="仿宋" w:cs="仿宋"/>
              </w:rPr>
              <w:t>三十一条</w:t>
            </w:r>
            <w:r>
              <w:rPr>
                <w:rStyle w:val="11"/>
                <w:rFonts w:hint="default" w:ascii="仿宋" w:hAnsi="仿宋" w:eastAsia="仿宋" w:cs="仿宋"/>
                <w:b w:val="0"/>
                <w:bCs w:val="0"/>
              </w:rPr>
              <w:t>　餐厨废弃物收集运输服务企业违反本办法第十八条第（一）项规定的，由城市管理行政执法部门</w:t>
            </w:r>
            <w:r>
              <w:rPr>
                <w:rStyle w:val="11"/>
                <w:rFonts w:hint="default" w:ascii="仿宋" w:hAnsi="仿宋" w:eastAsia="仿宋" w:cs="仿宋"/>
                <w:b w:val="0"/>
                <w:bCs w:val="0"/>
                <w:color w:val="auto"/>
              </w:rPr>
              <w:t>处2000元以上1万元以下罚款；违反本办法第十八条第（二）、（三）、（四）项规定的，责令限期改正，并可处以5000元以上3万元以下的罚款；违反本办法第十八条第（五）项规定的，责令停止违法行为，限期改正，处5000元以上5万元以下的罚款。</w:t>
            </w:r>
          </w:p>
          <w:p>
            <w:pPr>
              <w:spacing w:line="420" w:lineRule="exact"/>
              <w:ind w:firstLine="422" w:firstLineChars="200"/>
              <w:rPr>
                <w:rStyle w:val="11"/>
                <w:rFonts w:hint="default" w:ascii="仿宋" w:hAnsi="仿宋" w:eastAsia="仿宋" w:cs="仿宋"/>
              </w:rPr>
            </w:pPr>
          </w:p>
        </w:tc>
        <w:tc>
          <w:tcPr>
            <w:tcW w:w="7020" w:type="dxa"/>
          </w:tcPr>
          <w:p>
            <w:pPr>
              <w:ind w:firstLine="422" w:firstLineChars="200"/>
              <w:rPr>
                <w:rStyle w:val="11"/>
                <w:rFonts w:hint="eastAsia" w:ascii="仿宋" w:hAnsi="仿宋" w:eastAsia="仿宋" w:cs="仿宋"/>
                <w:b w:val="0"/>
                <w:bCs w:val="0"/>
                <w:color w:val="auto"/>
                <w:lang w:eastAsia="zh-CN"/>
              </w:rPr>
            </w:pPr>
            <w:r>
              <w:rPr>
                <w:rStyle w:val="11"/>
                <w:rFonts w:hint="eastAsia" w:ascii="仿宋" w:hAnsi="仿宋" w:eastAsia="仿宋" w:cs="仿宋"/>
                <w:color w:val="auto"/>
                <w:lang w:eastAsia="zh-CN"/>
              </w:rPr>
              <w:t>第</w:t>
            </w:r>
            <w:r>
              <w:rPr>
                <w:rStyle w:val="11"/>
                <w:rFonts w:hint="default" w:ascii="仿宋" w:hAnsi="仿宋" w:eastAsia="仿宋" w:cs="仿宋"/>
                <w:color w:val="auto"/>
              </w:rPr>
              <w:t>三十条</w:t>
            </w:r>
            <w:r>
              <w:rPr>
                <w:rStyle w:val="11"/>
                <w:rFonts w:hint="default" w:ascii="仿宋" w:hAnsi="仿宋" w:eastAsia="仿宋" w:cs="仿宋"/>
                <w:b w:val="0"/>
                <w:bCs w:val="0"/>
                <w:color w:val="auto"/>
              </w:rPr>
              <w:t>　</w:t>
            </w:r>
            <w:r>
              <w:rPr>
                <w:rStyle w:val="11"/>
                <w:rFonts w:hint="eastAsia" w:ascii="黑体" w:hAnsi="黑体" w:eastAsia="黑体" w:cs="黑体"/>
                <w:b w:val="0"/>
                <w:bCs w:val="0"/>
                <w:color w:val="auto"/>
              </w:rPr>
              <w:t>餐厨</w:t>
            </w:r>
            <w:r>
              <w:rPr>
                <w:rStyle w:val="11"/>
                <w:rFonts w:hint="eastAsia" w:ascii="黑体" w:hAnsi="黑体" w:eastAsia="黑体" w:cs="黑体"/>
                <w:b w:val="0"/>
                <w:bCs w:val="0"/>
                <w:color w:val="auto"/>
                <w:lang w:eastAsia="zh-CN"/>
              </w:rPr>
              <w:t>垃圾</w:t>
            </w:r>
            <w:r>
              <w:rPr>
                <w:rStyle w:val="11"/>
                <w:rFonts w:hint="default" w:ascii="仿宋" w:hAnsi="仿宋" w:eastAsia="仿宋" w:cs="仿宋"/>
                <w:b w:val="0"/>
                <w:bCs w:val="0"/>
                <w:color w:val="auto"/>
              </w:rPr>
              <w:t>收集运输服务企业违反本办法</w:t>
            </w:r>
            <w:r>
              <w:rPr>
                <w:rStyle w:val="11"/>
                <w:rFonts w:hint="eastAsia" w:ascii="黑体" w:hAnsi="黑体" w:eastAsia="黑体" w:cs="黑体"/>
                <w:b w:val="0"/>
                <w:bCs w:val="0"/>
                <w:color w:val="auto"/>
              </w:rPr>
              <w:t>第</w:t>
            </w:r>
            <w:r>
              <w:rPr>
                <w:rStyle w:val="11"/>
                <w:rFonts w:hint="eastAsia" w:ascii="黑体" w:hAnsi="黑体" w:eastAsia="黑体" w:cs="黑体"/>
                <w:b w:val="0"/>
                <w:bCs w:val="0"/>
                <w:color w:val="auto"/>
                <w:lang w:eastAsia="zh-CN"/>
              </w:rPr>
              <w:t>十七</w:t>
            </w:r>
            <w:r>
              <w:rPr>
                <w:rStyle w:val="11"/>
                <w:rFonts w:hint="eastAsia" w:ascii="黑体" w:hAnsi="黑体" w:eastAsia="黑体" w:cs="黑体"/>
                <w:b w:val="0"/>
                <w:bCs w:val="0"/>
                <w:color w:val="auto"/>
              </w:rPr>
              <w:t>条</w:t>
            </w:r>
            <w:r>
              <w:rPr>
                <w:rStyle w:val="11"/>
                <w:rFonts w:hint="eastAsia" w:ascii="黑体" w:hAnsi="黑体" w:eastAsia="黑体" w:cs="黑体"/>
                <w:b w:val="0"/>
                <w:bCs w:val="0"/>
                <w:color w:val="auto"/>
                <w:lang w:eastAsia="zh-CN"/>
              </w:rPr>
              <w:t>第</w:t>
            </w:r>
            <w:r>
              <w:rPr>
                <w:rStyle w:val="11"/>
                <w:rFonts w:hint="eastAsia" w:ascii="仿宋" w:hAnsi="仿宋" w:eastAsia="仿宋" w:cs="仿宋"/>
                <w:b w:val="0"/>
                <w:bCs w:val="0"/>
                <w:color w:val="auto"/>
                <w:lang w:eastAsia="zh-CN"/>
              </w:rPr>
              <w:t>（一）项规定的</w:t>
            </w:r>
            <w:r>
              <w:rPr>
                <w:rStyle w:val="11"/>
                <w:rFonts w:hint="eastAsia" w:ascii="黑体" w:hAnsi="黑体" w:eastAsia="黑体" w:cs="黑体"/>
                <w:b w:val="0"/>
                <w:bCs w:val="0"/>
                <w:color w:val="auto"/>
                <w:lang w:eastAsia="zh-CN"/>
              </w:rPr>
              <w:t>，</w:t>
            </w:r>
            <w:r>
              <w:rPr>
                <w:rStyle w:val="11"/>
                <w:rFonts w:hint="default" w:ascii="仿宋" w:hAnsi="仿宋" w:eastAsia="仿宋" w:cs="仿宋"/>
                <w:b w:val="0"/>
                <w:bCs w:val="0"/>
                <w:color w:val="auto"/>
              </w:rPr>
              <w:t>由</w:t>
            </w:r>
            <w:r>
              <w:rPr>
                <w:rStyle w:val="11"/>
                <w:rFonts w:hint="eastAsia" w:ascii="黑体" w:hAnsi="黑体" w:eastAsia="黑体" w:cs="黑体"/>
                <w:b w:val="0"/>
                <w:bCs w:val="0"/>
                <w:color w:val="auto"/>
                <w:lang w:eastAsia="zh-CN"/>
              </w:rPr>
              <w:t>综合</w:t>
            </w:r>
            <w:r>
              <w:rPr>
                <w:rStyle w:val="11"/>
                <w:rFonts w:hint="eastAsia" w:ascii="黑体" w:hAnsi="黑体" w:eastAsia="黑体" w:cs="黑体"/>
                <w:b w:val="0"/>
                <w:bCs w:val="0"/>
                <w:color w:val="auto"/>
              </w:rPr>
              <w:t>行政执法部门</w:t>
            </w:r>
            <w:r>
              <w:rPr>
                <w:rStyle w:val="11"/>
                <w:rFonts w:hint="default" w:ascii="仿宋" w:hAnsi="仿宋" w:eastAsia="仿宋" w:cs="仿宋"/>
                <w:b w:val="0"/>
                <w:bCs w:val="0"/>
                <w:color w:val="auto"/>
              </w:rPr>
              <w:t>责令限期改正，逾期不改正的，处</w:t>
            </w:r>
            <w:r>
              <w:rPr>
                <w:rStyle w:val="11"/>
                <w:rFonts w:hint="eastAsia" w:ascii="仿宋" w:hAnsi="仿宋" w:eastAsia="仿宋" w:cs="仿宋"/>
                <w:b w:val="0"/>
                <w:bCs w:val="0"/>
                <w:color w:val="auto"/>
                <w:lang w:eastAsia="zh-CN"/>
              </w:rPr>
              <w:t>一千</w:t>
            </w:r>
            <w:r>
              <w:rPr>
                <w:rStyle w:val="11"/>
                <w:rFonts w:hint="default" w:ascii="仿宋" w:hAnsi="仿宋" w:eastAsia="仿宋" w:cs="仿宋"/>
                <w:b w:val="0"/>
                <w:bCs w:val="0"/>
                <w:color w:val="auto"/>
              </w:rPr>
              <w:t>元以上</w:t>
            </w:r>
            <w:r>
              <w:rPr>
                <w:rStyle w:val="11"/>
                <w:rFonts w:hint="eastAsia" w:ascii="仿宋" w:hAnsi="仿宋" w:eastAsia="仿宋" w:cs="仿宋"/>
                <w:b w:val="0"/>
                <w:bCs w:val="0"/>
                <w:color w:val="auto"/>
                <w:lang w:eastAsia="zh-CN"/>
              </w:rPr>
              <w:t>五千</w:t>
            </w:r>
            <w:r>
              <w:rPr>
                <w:rStyle w:val="11"/>
                <w:rFonts w:hint="default" w:ascii="仿宋" w:hAnsi="仿宋" w:eastAsia="仿宋" w:cs="仿宋"/>
                <w:b w:val="0"/>
                <w:bCs w:val="0"/>
                <w:color w:val="auto"/>
              </w:rPr>
              <w:t>元以下罚款</w:t>
            </w:r>
            <w:r>
              <w:rPr>
                <w:rStyle w:val="11"/>
                <w:rFonts w:hint="eastAsia" w:ascii="仿宋" w:hAnsi="仿宋" w:eastAsia="仿宋" w:cs="仿宋"/>
                <w:b w:val="0"/>
                <w:bCs w:val="0"/>
                <w:color w:val="auto"/>
                <w:lang w:eastAsia="zh-CN"/>
              </w:rPr>
              <w:t>；</w:t>
            </w:r>
          </w:p>
          <w:p>
            <w:pPr>
              <w:ind w:firstLine="420" w:firstLineChars="200"/>
              <w:rPr>
                <w:rStyle w:val="11"/>
                <w:rFonts w:hint="default" w:ascii="仿宋" w:hAnsi="仿宋" w:eastAsia="仿宋" w:cs="仿宋"/>
                <w:b w:val="0"/>
                <w:bCs w:val="0"/>
                <w:color w:val="auto"/>
              </w:rPr>
            </w:pPr>
            <w:r>
              <w:rPr>
                <w:rStyle w:val="11"/>
                <w:rFonts w:hint="eastAsia" w:ascii="仿宋" w:hAnsi="仿宋" w:eastAsia="仿宋" w:cs="仿宋"/>
                <w:b w:val="0"/>
                <w:bCs w:val="0"/>
                <w:color w:val="auto"/>
                <w:lang w:eastAsia="zh-CN"/>
              </w:rPr>
              <w:t>违反本办法第十七条</w:t>
            </w:r>
            <w:r>
              <w:rPr>
                <w:rStyle w:val="11"/>
                <w:rFonts w:hint="default" w:ascii="仿宋" w:hAnsi="仿宋" w:eastAsia="仿宋" w:cs="仿宋"/>
                <w:b w:val="0"/>
                <w:bCs w:val="0"/>
                <w:color w:val="auto"/>
              </w:rPr>
              <w:t>第（</w:t>
            </w:r>
            <w:r>
              <w:rPr>
                <w:rStyle w:val="11"/>
                <w:rFonts w:hint="eastAsia" w:ascii="仿宋" w:hAnsi="仿宋" w:eastAsia="仿宋" w:cs="仿宋"/>
                <w:b w:val="0"/>
                <w:bCs w:val="0"/>
                <w:color w:val="auto"/>
                <w:lang w:eastAsia="zh-CN"/>
              </w:rPr>
              <w:t>二</w:t>
            </w:r>
            <w:r>
              <w:rPr>
                <w:rStyle w:val="11"/>
                <w:rFonts w:hint="default" w:ascii="仿宋" w:hAnsi="仿宋" w:eastAsia="仿宋" w:cs="仿宋"/>
                <w:b w:val="0"/>
                <w:bCs w:val="0"/>
                <w:color w:val="auto"/>
              </w:rPr>
              <w:t>）项规定的，由</w:t>
            </w:r>
            <w:r>
              <w:rPr>
                <w:rStyle w:val="11"/>
                <w:rFonts w:hint="eastAsia" w:ascii="黑体" w:hAnsi="黑体" w:eastAsia="黑体" w:cs="黑体"/>
                <w:b w:val="0"/>
                <w:bCs w:val="0"/>
                <w:color w:val="auto"/>
                <w:lang w:eastAsia="zh-CN"/>
              </w:rPr>
              <w:t>综合</w:t>
            </w:r>
            <w:r>
              <w:rPr>
                <w:rStyle w:val="11"/>
                <w:rFonts w:hint="eastAsia" w:ascii="黑体" w:hAnsi="黑体" w:eastAsia="黑体" w:cs="黑体"/>
                <w:b w:val="0"/>
                <w:bCs w:val="0"/>
                <w:color w:val="auto"/>
              </w:rPr>
              <w:t>行政执法部门</w:t>
            </w:r>
            <w:r>
              <w:rPr>
                <w:rStyle w:val="11"/>
                <w:rFonts w:hint="default" w:ascii="仿宋" w:hAnsi="仿宋" w:eastAsia="仿宋" w:cs="仿宋"/>
                <w:b w:val="0"/>
                <w:bCs w:val="0"/>
                <w:color w:val="auto"/>
              </w:rPr>
              <w:t>处</w:t>
            </w:r>
            <w:r>
              <w:rPr>
                <w:rStyle w:val="11"/>
                <w:rFonts w:hint="eastAsia" w:ascii="仿宋" w:hAnsi="仿宋" w:eastAsia="仿宋" w:cs="仿宋"/>
                <w:b w:val="0"/>
                <w:bCs w:val="0"/>
                <w:color w:val="auto"/>
                <w:lang w:eastAsia="zh-CN"/>
              </w:rPr>
              <w:t>两千</w:t>
            </w:r>
            <w:r>
              <w:rPr>
                <w:rStyle w:val="11"/>
                <w:rFonts w:hint="default" w:ascii="仿宋" w:hAnsi="仿宋" w:eastAsia="仿宋" w:cs="仿宋"/>
                <w:b w:val="0"/>
                <w:bCs w:val="0"/>
                <w:color w:val="auto"/>
              </w:rPr>
              <w:t>元以上</w:t>
            </w:r>
            <w:r>
              <w:rPr>
                <w:rStyle w:val="11"/>
                <w:rFonts w:hint="eastAsia" w:ascii="仿宋" w:hAnsi="仿宋" w:eastAsia="仿宋" w:cs="仿宋"/>
                <w:b w:val="0"/>
                <w:bCs w:val="0"/>
                <w:color w:val="auto"/>
                <w:lang w:eastAsia="zh-CN"/>
              </w:rPr>
              <w:t>一</w:t>
            </w:r>
            <w:r>
              <w:rPr>
                <w:rStyle w:val="11"/>
                <w:rFonts w:hint="default" w:ascii="仿宋" w:hAnsi="仿宋" w:eastAsia="仿宋" w:cs="仿宋"/>
                <w:b w:val="0"/>
                <w:bCs w:val="0"/>
                <w:color w:val="auto"/>
              </w:rPr>
              <w:t>万元以下罚款；</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违反本办法第十</w:t>
            </w:r>
            <w:r>
              <w:rPr>
                <w:rFonts w:hint="eastAsia" w:ascii="仿宋" w:hAnsi="仿宋" w:eastAsia="仿宋" w:cs="仿宋"/>
                <w:color w:val="auto"/>
                <w:szCs w:val="21"/>
                <w:lang w:eastAsia="zh-CN"/>
              </w:rPr>
              <w:t>七</w:t>
            </w:r>
            <w:r>
              <w:rPr>
                <w:rFonts w:hint="eastAsia" w:ascii="仿宋" w:hAnsi="仿宋" w:eastAsia="仿宋" w:cs="仿宋"/>
                <w:color w:val="auto"/>
                <w:szCs w:val="21"/>
              </w:rPr>
              <w:t>条第（</w:t>
            </w:r>
            <w:r>
              <w:rPr>
                <w:rFonts w:hint="eastAsia" w:ascii="仿宋" w:hAnsi="仿宋" w:eastAsia="仿宋" w:cs="仿宋"/>
                <w:color w:val="auto"/>
                <w:szCs w:val="21"/>
                <w:lang w:eastAsia="zh-CN"/>
              </w:rPr>
              <w:t>三</w:t>
            </w:r>
            <w:r>
              <w:rPr>
                <w:rFonts w:hint="eastAsia" w:ascii="仿宋" w:hAnsi="仿宋" w:eastAsia="仿宋" w:cs="仿宋"/>
                <w:color w:val="auto"/>
                <w:szCs w:val="21"/>
              </w:rPr>
              <w:t>）项规定</w:t>
            </w:r>
            <w:r>
              <w:rPr>
                <w:rFonts w:hint="eastAsia" w:ascii="仿宋" w:hAnsi="仿宋" w:eastAsia="仿宋" w:cs="仿宋"/>
                <w:color w:val="auto"/>
                <w:szCs w:val="21"/>
                <w:lang w:eastAsia="zh-CN"/>
              </w:rPr>
              <w:t>，</w:t>
            </w:r>
            <w:r>
              <w:rPr>
                <w:rFonts w:hint="eastAsia" w:ascii="黑体" w:hAnsi="黑体" w:eastAsia="黑体" w:cs="黑体"/>
                <w:color w:val="auto"/>
                <w:szCs w:val="21"/>
              </w:rPr>
              <w:t>由综合行政执法部门</w:t>
            </w:r>
            <w:r>
              <w:rPr>
                <w:rFonts w:hint="eastAsia" w:ascii="仿宋" w:hAnsi="仿宋" w:eastAsia="仿宋" w:cs="仿宋"/>
                <w:color w:val="auto"/>
                <w:szCs w:val="21"/>
              </w:rPr>
              <w:t>责令改正，逾期不改正的，处五千元以上三万元以下的罚款。</w:t>
            </w:r>
          </w:p>
          <w:p>
            <w:pPr>
              <w:ind w:firstLine="420" w:firstLineChars="200"/>
              <w:rPr>
                <w:rFonts w:hint="eastAsia" w:ascii="仿宋" w:hAnsi="仿宋" w:eastAsia="仿宋" w:cs="仿宋"/>
                <w:color w:val="auto"/>
                <w:szCs w:val="21"/>
                <w:lang w:eastAsia="zh-CN"/>
              </w:rPr>
            </w:pPr>
            <w:r>
              <w:rPr>
                <w:rFonts w:hint="eastAsia" w:ascii="仿宋" w:hAnsi="仿宋" w:eastAsia="仿宋" w:cs="仿宋"/>
                <w:color w:val="auto"/>
                <w:szCs w:val="21"/>
              </w:rPr>
              <w:t>违反本办法第十</w:t>
            </w:r>
            <w:r>
              <w:rPr>
                <w:rFonts w:hint="eastAsia" w:ascii="仿宋" w:hAnsi="仿宋" w:eastAsia="仿宋" w:cs="仿宋"/>
                <w:color w:val="auto"/>
                <w:szCs w:val="21"/>
                <w:lang w:eastAsia="zh-CN"/>
              </w:rPr>
              <w:t>七</w:t>
            </w:r>
            <w:r>
              <w:rPr>
                <w:rFonts w:hint="eastAsia" w:ascii="仿宋" w:hAnsi="仿宋" w:eastAsia="仿宋" w:cs="仿宋"/>
                <w:color w:val="auto"/>
                <w:szCs w:val="21"/>
              </w:rPr>
              <w:t>条第（</w:t>
            </w:r>
            <w:r>
              <w:rPr>
                <w:rFonts w:hint="eastAsia" w:ascii="仿宋" w:hAnsi="仿宋" w:eastAsia="仿宋" w:cs="仿宋"/>
                <w:color w:val="auto"/>
                <w:szCs w:val="21"/>
                <w:lang w:eastAsia="zh-CN"/>
              </w:rPr>
              <w:t>四</w:t>
            </w:r>
            <w:r>
              <w:rPr>
                <w:rFonts w:hint="eastAsia" w:ascii="仿宋" w:hAnsi="仿宋" w:eastAsia="仿宋" w:cs="仿宋"/>
                <w:color w:val="auto"/>
                <w:szCs w:val="21"/>
              </w:rPr>
              <w:t>）项规定，由</w:t>
            </w:r>
            <w:r>
              <w:rPr>
                <w:rFonts w:hint="eastAsia" w:ascii="黑体" w:hAnsi="黑体" w:eastAsia="黑体" w:cs="黑体"/>
                <w:color w:val="auto"/>
                <w:szCs w:val="21"/>
              </w:rPr>
              <w:t>综合行政执法部门</w:t>
            </w:r>
            <w:r>
              <w:rPr>
                <w:rFonts w:hint="eastAsia" w:ascii="黑体" w:hAnsi="黑体" w:eastAsia="黑体" w:cs="黑体"/>
                <w:color w:val="auto"/>
                <w:szCs w:val="21"/>
                <w:lang w:val="en-US" w:eastAsia="zh-CN"/>
              </w:rPr>
              <w:t>责令改正，逾期不改正的，对单位处十万元以上一百万元以下的罚款，对个人一百元以上五百元以下的罚款。</w:t>
            </w:r>
          </w:p>
          <w:p>
            <w:pPr>
              <w:ind w:firstLine="420" w:firstLineChars="200"/>
              <w:rPr>
                <w:rFonts w:hint="eastAsia" w:ascii="黑体" w:hAnsi="黑体" w:eastAsia="黑体" w:cs="黑体"/>
                <w:color w:val="auto"/>
                <w:szCs w:val="21"/>
                <w:lang w:eastAsia="zh-CN"/>
              </w:rPr>
            </w:pPr>
            <w:r>
              <w:rPr>
                <w:rFonts w:hint="eastAsia" w:ascii="黑体" w:hAnsi="黑体" w:eastAsia="黑体" w:cs="黑体"/>
                <w:color w:val="auto"/>
                <w:szCs w:val="21"/>
              </w:rPr>
              <w:t>违反本办法第十</w:t>
            </w:r>
            <w:r>
              <w:rPr>
                <w:rFonts w:hint="eastAsia" w:ascii="黑体" w:hAnsi="黑体" w:eastAsia="黑体" w:cs="黑体"/>
                <w:color w:val="auto"/>
                <w:szCs w:val="21"/>
                <w:lang w:eastAsia="zh-CN"/>
              </w:rPr>
              <w:t>七</w:t>
            </w:r>
            <w:r>
              <w:rPr>
                <w:rFonts w:hint="eastAsia" w:ascii="黑体" w:hAnsi="黑体" w:eastAsia="黑体" w:cs="黑体"/>
                <w:color w:val="auto"/>
                <w:szCs w:val="21"/>
              </w:rPr>
              <w:t>条第（</w:t>
            </w:r>
            <w:r>
              <w:rPr>
                <w:rFonts w:hint="eastAsia" w:ascii="黑体" w:hAnsi="黑体" w:eastAsia="黑体" w:cs="黑体"/>
                <w:color w:val="auto"/>
                <w:szCs w:val="21"/>
                <w:lang w:eastAsia="zh-CN"/>
              </w:rPr>
              <w:t>五</w:t>
            </w:r>
            <w:r>
              <w:rPr>
                <w:rFonts w:hint="eastAsia" w:ascii="黑体" w:hAnsi="黑体" w:eastAsia="黑体" w:cs="黑体"/>
                <w:color w:val="auto"/>
                <w:szCs w:val="21"/>
              </w:rPr>
              <w:t>）项规定，</w:t>
            </w:r>
            <w:r>
              <w:rPr>
                <w:rFonts w:hint="eastAsia" w:ascii="黑体" w:hAnsi="黑体" w:eastAsia="黑体" w:cs="黑体"/>
                <w:color w:val="auto"/>
                <w:szCs w:val="21"/>
                <w:lang w:val="en-US" w:eastAsia="zh-CN"/>
              </w:rPr>
              <w:t>用于收集、运输餐厨垃圾的车辆，未做到密闭、完好、整洁的，由综合行政执法部门责令限期改正，并可出以</w:t>
            </w:r>
            <w:r>
              <w:rPr>
                <w:rFonts w:hint="eastAsia" w:ascii="黑体" w:hAnsi="黑体" w:eastAsia="黑体" w:cs="黑体"/>
                <w:color w:val="auto"/>
                <w:szCs w:val="21"/>
                <w:lang w:eastAsia="zh-CN"/>
              </w:rPr>
              <w:t>五千元以上三</w:t>
            </w:r>
            <w:r>
              <w:rPr>
                <w:rFonts w:hint="eastAsia" w:ascii="黑体" w:hAnsi="黑体" w:eastAsia="黑体" w:cs="黑体"/>
                <w:color w:val="auto"/>
                <w:szCs w:val="21"/>
                <w:lang w:val="en-US" w:eastAsia="zh-CN"/>
              </w:rPr>
              <w:t>万元以下的罚款；</w:t>
            </w:r>
            <w:r>
              <w:rPr>
                <w:rFonts w:hint="default" w:ascii="黑体" w:hAnsi="黑体" w:eastAsia="黑体" w:cs="黑体"/>
                <w:color w:val="auto"/>
                <w:szCs w:val="21"/>
                <w:lang w:val="en-US" w:eastAsia="zh-CN"/>
              </w:rPr>
              <w:t>在运输</w:t>
            </w:r>
            <w:r>
              <w:rPr>
                <w:rFonts w:hint="eastAsia" w:ascii="黑体" w:hAnsi="黑体" w:eastAsia="黑体" w:cs="黑体"/>
                <w:color w:val="auto"/>
                <w:szCs w:val="21"/>
                <w:lang w:val="en-US" w:eastAsia="zh-CN"/>
              </w:rPr>
              <w:t>餐厨</w:t>
            </w:r>
            <w:r>
              <w:rPr>
                <w:rFonts w:hint="default" w:ascii="黑体" w:hAnsi="黑体" w:eastAsia="黑体" w:cs="黑体"/>
                <w:color w:val="auto"/>
                <w:szCs w:val="21"/>
                <w:lang w:val="en-US" w:eastAsia="zh-CN"/>
              </w:rPr>
              <w:t>垃圾过程中随意倾倒、丢弃、遗撒、滴漏</w:t>
            </w:r>
            <w:r>
              <w:rPr>
                <w:rFonts w:hint="eastAsia" w:ascii="黑体" w:hAnsi="黑体" w:eastAsia="黑体" w:cs="黑体"/>
                <w:color w:val="auto"/>
                <w:szCs w:val="21"/>
                <w:lang w:val="en-US" w:eastAsia="zh-CN"/>
              </w:rPr>
              <w:t>餐厨垃圾的，</w:t>
            </w:r>
            <w:r>
              <w:rPr>
                <w:rFonts w:hint="eastAsia" w:ascii="黑体" w:hAnsi="黑体" w:eastAsia="黑体" w:cs="黑体"/>
                <w:color w:val="auto"/>
                <w:szCs w:val="21"/>
              </w:rPr>
              <w:t>对单位处五万元以上五十万元以下的罚款，对个人处一百元以上五百元以下的罚款。</w:t>
            </w:r>
          </w:p>
          <w:p>
            <w:pPr>
              <w:spacing w:line="420" w:lineRule="exact"/>
              <w:ind w:firstLine="210" w:firstLineChars="100"/>
              <w:rPr>
                <w:rStyle w:val="11"/>
                <w:rFonts w:hint="eastAsia" w:ascii="仿宋" w:hAnsi="仿宋" w:eastAsia="仿宋" w:cs="仿宋"/>
                <w:b w:val="0"/>
                <w:bCs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22" w:firstLineChars="200"/>
              <w:rPr>
                <w:rStyle w:val="11"/>
                <w:rFonts w:hint="default" w:ascii="仿宋" w:hAnsi="仿宋" w:eastAsia="仿宋" w:cs="仿宋"/>
              </w:rPr>
            </w:pPr>
            <w:r>
              <w:rPr>
                <w:rStyle w:val="11"/>
                <w:rFonts w:hint="default" w:ascii="仿宋" w:hAnsi="仿宋" w:eastAsia="仿宋" w:cs="仿宋"/>
              </w:rPr>
              <w:t>第三十二条</w:t>
            </w:r>
            <w:r>
              <w:rPr>
                <w:rStyle w:val="11"/>
                <w:rFonts w:hint="default" w:ascii="仿宋" w:hAnsi="仿宋" w:eastAsia="仿宋" w:cs="仿宋"/>
                <w:b w:val="0"/>
                <w:bCs w:val="0"/>
              </w:rPr>
              <w:t>　餐厨废弃物处</w:t>
            </w:r>
            <w:r>
              <w:rPr>
                <w:rStyle w:val="11"/>
                <w:rFonts w:hint="default" w:ascii="仿宋" w:hAnsi="仿宋" w:eastAsia="仿宋" w:cs="仿宋"/>
                <w:b w:val="0"/>
                <w:bCs w:val="0"/>
                <w:color w:val="auto"/>
              </w:rPr>
              <w:t>置企业违反本办法第十九条第（一）项规定的，由城市管理行政执法部门处2000元以上1万元以下罚款；违反本办法第十九条第（二）项规定的，责令限期改正，并可处以3万元以上10万元以下的罚款。造成损失的，依法承担赔偿责任。</w:t>
            </w:r>
          </w:p>
        </w:tc>
        <w:tc>
          <w:tcPr>
            <w:tcW w:w="7020" w:type="dxa"/>
          </w:tcPr>
          <w:p>
            <w:pPr>
              <w:spacing w:line="420" w:lineRule="exact"/>
              <w:ind w:firstLine="210" w:firstLineChars="100"/>
              <w:rPr>
                <w:rFonts w:hint="eastAsia" w:ascii="仿宋" w:hAnsi="仿宋" w:eastAsia="仿宋" w:cs="仿宋"/>
                <w:bCs/>
                <w:color w:val="FF0000"/>
                <w:kern w:val="0"/>
                <w:szCs w:val="21"/>
                <w:lang w:val="en-US" w:eastAsia="zh-CN"/>
              </w:rPr>
            </w:pPr>
            <w:r>
              <w:rPr>
                <w:rStyle w:val="11"/>
                <w:rFonts w:hint="eastAsia" w:ascii="仿宋" w:hAnsi="仿宋" w:eastAsia="仿宋" w:cs="仿宋"/>
                <w:b w:val="0"/>
                <w:bCs w:val="0"/>
                <w:lang w:eastAsia="zh-CN"/>
              </w:rPr>
              <w:t>第三十一条</w:t>
            </w:r>
            <w:r>
              <w:rPr>
                <w:rStyle w:val="11"/>
                <w:rFonts w:hint="eastAsia" w:ascii="仿宋" w:hAnsi="仿宋" w:eastAsia="仿宋" w:cs="仿宋"/>
                <w:b w:val="0"/>
                <w:bCs w:val="0"/>
                <w:lang w:val="en-US" w:eastAsia="zh-CN"/>
              </w:rPr>
              <w:t xml:space="preserve">  </w:t>
            </w:r>
            <w:r>
              <w:rPr>
                <w:rStyle w:val="11"/>
                <w:rFonts w:hint="eastAsia" w:ascii="方正黑体_GBK" w:hAnsi="方正黑体_GBK" w:eastAsia="方正黑体_GBK" w:cs="方正黑体_GBK"/>
                <w:b w:val="0"/>
                <w:bCs w:val="0"/>
                <w:color w:val="auto"/>
                <w:lang w:val="en-US" w:eastAsia="zh-CN"/>
              </w:rPr>
              <w:t>餐厨垃圾处置企业</w:t>
            </w:r>
            <w:r>
              <w:rPr>
                <w:rFonts w:hint="eastAsia" w:ascii="仿宋" w:hAnsi="仿宋" w:eastAsia="仿宋" w:cs="仿宋"/>
                <w:bCs/>
                <w:color w:val="auto"/>
                <w:kern w:val="0"/>
                <w:szCs w:val="21"/>
              </w:rPr>
              <w:t>违反本办法</w:t>
            </w:r>
            <w:r>
              <w:rPr>
                <w:rFonts w:hint="eastAsia" w:ascii="黑体" w:hAnsi="黑体" w:eastAsia="黑体" w:cs="黑体"/>
                <w:bCs/>
                <w:color w:val="auto"/>
                <w:kern w:val="0"/>
                <w:szCs w:val="21"/>
              </w:rPr>
              <w:t>第十</w:t>
            </w:r>
            <w:r>
              <w:rPr>
                <w:rFonts w:hint="eastAsia" w:ascii="黑体" w:hAnsi="黑体" w:eastAsia="黑体" w:cs="黑体"/>
                <w:bCs/>
                <w:color w:val="auto"/>
                <w:kern w:val="0"/>
                <w:szCs w:val="21"/>
                <w:lang w:eastAsia="zh-CN"/>
              </w:rPr>
              <w:t>八</w:t>
            </w:r>
            <w:r>
              <w:rPr>
                <w:rFonts w:hint="eastAsia" w:ascii="黑体" w:hAnsi="黑体" w:eastAsia="黑体" w:cs="黑体"/>
                <w:bCs/>
                <w:color w:val="auto"/>
                <w:kern w:val="0"/>
                <w:szCs w:val="21"/>
              </w:rPr>
              <w:t>条</w:t>
            </w:r>
            <w:r>
              <w:rPr>
                <w:rFonts w:hint="eastAsia" w:ascii="仿宋" w:hAnsi="仿宋" w:eastAsia="仿宋" w:cs="仿宋"/>
                <w:bCs/>
                <w:color w:val="auto"/>
                <w:kern w:val="0"/>
                <w:szCs w:val="21"/>
              </w:rPr>
              <w:t>第（一）</w:t>
            </w:r>
            <w:r>
              <w:rPr>
                <w:rFonts w:hint="eastAsia" w:ascii="仿宋" w:hAnsi="仿宋" w:eastAsia="仿宋" w:cs="仿宋"/>
                <w:bCs/>
                <w:color w:val="auto"/>
                <w:kern w:val="0"/>
                <w:szCs w:val="21"/>
                <w:lang w:eastAsia="zh-CN"/>
              </w:rPr>
              <w:t>项规定的</w:t>
            </w:r>
            <w:r>
              <w:rPr>
                <w:rStyle w:val="11"/>
                <w:rFonts w:hint="eastAsia" w:ascii="黑体" w:hAnsi="黑体" w:eastAsia="黑体" w:cs="黑体"/>
                <w:b w:val="0"/>
                <w:bCs w:val="0"/>
                <w:color w:val="auto"/>
                <w:lang w:eastAsia="zh-CN"/>
              </w:rPr>
              <w:t>，</w:t>
            </w:r>
            <w:r>
              <w:rPr>
                <w:rStyle w:val="11"/>
                <w:rFonts w:hint="default" w:ascii="仿宋" w:hAnsi="仿宋" w:eastAsia="仿宋" w:cs="仿宋"/>
                <w:b w:val="0"/>
                <w:bCs w:val="0"/>
                <w:color w:val="auto"/>
              </w:rPr>
              <w:t>由</w:t>
            </w:r>
            <w:r>
              <w:rPr>
                <w:rStyle w:val="11"/>
                <w:rFonts w:hint="eastAsia" w:ascii="黑体" w:hAnsi="黑体" w:eastAsia="黑体" w:cs="黑体"/>
                <w:b w:val="0"/>
                <w:bCs w:val="0"/>
                <w:color w:val="auto"/>
                <w:lang w:eastAsia="zh-CN"/>
              </w:rPr>
              <w:t>综合</w:t>
            </w:r>
            <w:r>
              <w:rPr>
                <w:rStyle w:val="11"/>
                <w:rFonts w:hint="eastAsia" w:ascii="黑体" w:hAnsi="黑体" w:eastAsia="黑体" w:cs="黑体"/>
                <w:b w:val="0"/>
                <w:bCs w:val="0"/>
                <w:color w:val="auto"/>
              </w:rPr>
              <w:t>行政执法部门</w:t>
            </w:r>
            <w:r>
              <w:rPr>
                <w:rStyle w:val="11"/>
                <w:rFonts w:hint="default" w:ascii="仿宋" w:hAnsi="仿宋" w:eastAsia="仿宋" w:cs="仿宋"/>
                <w:b w:val="0"/>
                <w:bCs w:val="0"/>
                <w:color w:val="auto"/>
              </w:rPr>
              <w:t>处</w:t>
            </w:r>
            <w:r>
              <w:rPr>
                <w:rStyle w:val="11"/>
                <w:rFonts w:hint="eastAsia" w:ascii="仿宋" w:hAnsi="仿宋" w:eastAsia="仿宋" w:cs="仿宋"/>
                <w:b w:val="0"/>
                <w:bCs w:val="0"/>
                <w:color w:val="auto"/>
                <w:lang w:eastAsia="zh-CN"/>
              </w:rPr>
              <w:t>两千</w:t>
            </w:r>
            <w:r>
              <w:rPr>
                <w:rStyle w:val="11"/>
                <w:rFonts w:hint="default" w:ascii="仿宋" w:hAnsi="仿宋" w:eastAsia="仿宋" w:cs="仿宋"/>
                <w:b w:val="0"/>
                <w:bCs w:val="0"/>
                <w:color w:val="auto"/>
              </w:rPr>
              <w:t>元以上</w:t>
            </w:r>
            <w:r>
              <w:rPr>
                <w:rStyle w:val="11"/>
                <w:rFonts w:hint="eastAsia" w:ascii="仿宋" w:hAnsi="仿宋" w:eastAsia="仿宋" w:cs="仿宋"/>
                <w:b w:val="0"/>
                <w:bCs w:val="0"/>
                <w:color w:val="auto"/>
                <w:lang w:eastAsia="zh-CN"/>
              </w:rPr>
              <w:t>一</w:t>
            </w:r>
            <w:r>
              <w:rPr>
                <w:rStyle w:val="11"/>
                <w:rFonts w:hint="default" w:ascii="仿宋" w:hAnsi="仿宋" w:eastAsia="仿宋" w:cs="仿宋"/>
                <w:b w:val="0"/>
                <w:bCs w:val="0"/>
                <w:color w:val="auto"/>
              </w:rPr>
              <w:t>万元以下罚款</w:t>
            </w:r>
            <w:r>
              <w:rPr>
                <w:rStyle w:val="11"/>
                <w:rFonts w:hint="eastAsia" w:ascii="仿宋" w:hAnsi="仿宋" w:eastAsia="仿宋" w:cs="仿宋"/>
                <w:b w:val="0"/>
                <w:bCs w:val="0"/>
                <w:color w:val="auto"/>
                <w:lang w:eastAsia="zh-CN"/>
              </w:rPr>
              <w:t>；</w:t>
            </w:r>
            <w:r>
              <w:rPr>
                <w:rStyle w:val="11"/>
                <w:rFonts w:hint="default" w:ascii="仿宋" w:hAnsi="仿宋" w:eastAsia="仿宋" w:cs="仿宋"/>
                <w:b w:val="0"/>
                <w:bCs w:val="0"/>
                <w:color w:val="auto"/>
              </w:rPr>
              <w:t>违反本办法第十</w:t>
            </w:r>
            <w:r>
              <w:rPr>
                <w:rStyle w:val="11"/>
                <w:rFonts w:hint="eastAsia" w:ascii="仿宋" w:hAnsi="仿宋" w:eastAsia="仿宋" w:cs="仿宋"/>
                <w:b w:val="0"/>
                <w:bCs w:val="0"/>
                <w:color w:val="auto"/>
                <w:lang w:eastAsia="zh-CN"/>
              </w:rPr>
              <w:t>八</w:t>
            </w:r>
            <w:r>
              <w:rPr>
                <w:rStyle w:val="11"/>
                <w:rFonts w:hint="default" w:ascii="仿宋" w:hAnsi="仿宋" w:eastAsia="仿宋" w:cs="仿宋"/>
                <w:b w:val="0"/>
                <w:bCs w:val="0"/>
                <w:color w:val="auto"/>
              </w:rPr>
              <w:t>条第（二）项规定的，责令限期改正，并可处以</w:t>
            </w:r>
            <w:r>
              <w:rPr>
                <w:rStyle w:val="11"/>
                <w:rFonts w:hint="eastAsia" w:ascii="仿宋" w:hAnsi="仿宋" w:eastAsia="仿宋" w:cs="仿宋"/>
                <w:b w:val="0"/>
                <w:bCs w:val="0"/>
                <w:color w:val="auto"/>
                <w:lang w:eastAsia="zh-CN"/>
              </w:rPr>
              <w:t>三</w:t>
            </w:r>
            <w:r>
              <w:rPr>
                <w:rStyle w:val="11"/>
                <w:rFonts w:hint="default" w:ascii="仿宋" w:hAnsi="仿宋" w:eastAsia="仿宋" w:cs="仿宋"/>
                <w:b w:val="0"/>
                <w:bCs w:val="0"/>
                <w:color w:val="auto"/>
              </w:rPr>
              <w:t>万元以上</w:t>
            </w:r>
            <w:r>
              <w:rPr>
                <w:rStyle w:val="11"/>
                <w:rFonts w:hint="eastAsia" w:ascii="仿宋" w:hAnsi="仿宋" w:eastAsia="仿宋" w:cs="仿宋"/>
                <w:b w:val="0"/>
                <w:bCs w:val="0"/>
                <w:color w:val="auto"/>
                <w:lang w:eastAsia="zh-CN"/>
              </w:rPr>
              <w:t>十</w:t>
            </w:r>
            <w:r>
              <w:rPr>
                <w:rStyle w:val="11"/>
                <w:rFonts w:hint="default" w:ascii="仿宋" w:hAnsi="仿宋" w:eastAsia="仿宋" w:cs="仿宋"/>
                <w:b w:val="0"/>
                <w:bCs w:val="0"/>
                <w:color w:val="auto"/>
              </w:rPr>
              <w:t>万元以下的罚款。造成损失的，依法承担赔偿责任</w:t>
            </w:r>
            <w:r>
              <w:rPr>
                <w:rStyle w:val="11"/>
                <w:rFonts w:hint="eastAsia" w:ascii="仿宋" w:hAnsi="仿宋" w:eastAsia="仿宋" w:cs="仿宋"/>
                <w:b w:val="0"/>
                <w:bCs w:val="0"/>
                <w:color w:val="auto"/>
                <w:lang w:eastAsia="zh-CN"/>
              </w:rPr>
              <w:t>；</w:t>
            </w:r>
            <w:r>
              <w:rPr>
                <w:rStyle w:val="11"/>
                <w:rFonts w:hint="eastAsia" w:ascii="仿宋" w:hAnsi="仿宋" w:eastAsia="仿宋" w:cs="仿宋"/>
                <w:b w:val="0"/>
                <w:bCs w:val="0"/>
                <w:color w:val="auto"/>
              </w:rPr>
              <w:t>违反本规定第十</w:t>
            </w:r>
            <w:r>
              <w:rPr>
                <w:rStyle w:val="11"/>
                <w:rFonts w:hint="eastAsia" w:ascii="仿宋" w:hAnsi="仿宋" w:eastAsia="仿宋" w:cs="仿宋"/>
                <w:b w:val="0"/>
                <w:bCs w:val="0"/>
                <w:color w:val="auto"/>
                <w:lang w:eastAsia="zh-CN"/>
              </w:rPr>
              <w:t>八</w:t>
            </w:r>
            <w:r>
              <w:rPr>
                <w:rStyle w:val="11"/>
                <w:rFonts w:hint="eastAsia" w:ascii="仿宋" w:hAnsi="仿宋" w:eastAsia="仿宋" w:cs="仿宋"/>
                <w:b w:val="0"/>
                <w:bCs w:val="0"/>
                <w:color w:val="auto"/>
              </w:rPr>
              <w:t>条第（四）项规定，餐厨垃圾处置服务企业未按照国家有关规定安装使用监测设备、实时监测污染物的排放情况并公开污染排放数据的，由</w:t>
            </w:r>
            <w:r>
              <w:rPr>
                <w:rStyle w:val="11"/>
                <w:rFonts w:hint="eastAsia" w:ascii="方正黑体_GBK" w:hAnsi="方正黑体_GBK" w:eastAsia="方正黑体_GBK" w:cs="方正黑体_GBK"/>
                <w:b w:val="0"/>
                <w:bCs w:val="0"/>
                <w:color w:val="auto"/>
                <w:lang w:eastAsia="zh-CN"/>
              </w:rPr>
              <w:t>综合行政执法</w:t>
            </w:r>
            <w:r>
              <w:rPr>
                <w:rStyle w:val="11"/>
                <w:rFonts w:hint="eastAsia" w:ascii="方正黑体_GBK" w:hAnsi="方正黑体_GBK" w:eastAsia="方正黑体_GBK" w:cs="方正黑体_GBK"/>
                <w:b w:val="0"/>
                <w:bCs w:val="0"/>
                <w:color w:val="auto"/>
              </w:rPr>
              <w:t>部门</w:t>
            </w:r>
            <w:r>
              <w:rPr>
                <w:rStyle w:val="11"/>
                <w:rFonts w:hint="eastAsia" w:ascii="仿宋" w:hAnsi="仿宋" w:eastAsia="仿宋" w:cs="仿宋"/>
                <w:b w:val="0"/>
                <w:bCs w:val="0"/>
                <w:color w:val="auto"/>
              </w:rPr>
              <w:t>责令改正，逾期不改正的，处十万元以上一百万元以下的罚款；情节严重的，报经市人民政府批准，可以责令停业或者关闭。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spacing w:line="420" w:lineRule="exact"/>
              <w:ind w:firstLine="422" w:firstLineChars="200"/>
              <w:rPr>
                <w:rStyle w:val="11"/>
                <w:rFonts w:hint="default" w:ascii="仿宋" w:hAnsi="仿宋" w:eastAsia="仿宋" w:cs="仿宋"/>
              </w:rPr>
            </w:pPr>
            <w:r>
              <w:rPr>
                <w:rStyle w:val="11"/>
                <w:rFonts w:hint="default" w:ascii="仿宋" w:hAnsi="仿宋" w:eastAsia="仿宋" w:cs="仿宋"/>
              </w:rPr>
              <w:t>第三十三条</w:t>
            </w:r>
            <w:r>
              <w:rPr>
                <w:rStyle w:val="11"/>
                <w:rFonts w:hint="default" w:ascii="仿宋" w:hAnsi="仿宋" w:eastAsia="仿宋" w:cs="仿宋"/>
                <w:b w:val="0"/>
                <w:bCs w:val="0"/>
              </w:rPr>
              <w:t>　餐厨废弃物收集运输和处置服务企业违反本办法第二十二条规定，未经批准擅自停业或者歇业的，由城市管理行政执法部门责令限期改正，并可以对餐厨废弃物收集运输企业处1万元以上3万元以下罚款，对餐厨废弃物处置服务企业处5万元以上10万元以下罚款。造成损失的，依法承担赔偿责任。</w:t>
            </w:r>
          </w:p>
        </w:tc>
        <w:tc>
          <w:tcPr>
            <w:tcW w:w="7020" w:type="dxa"/>
          </w:tcPr>
          <w:p>
            <w:pPr>
              <w:spacing w:line="420" w:lineRule="exact"/>
              <w:ind w:firstLine="211" w:firstLineChars="100"/>
              <w:rPr>
                <w:rStyle w:val="11"/>
                <w:rFonts w:hint="default" w:ascii="仿宋" w:hAnsi="仿宋" w:eastAsia="仿宋" w:cs="仿宋"/>
                <w:b w:val="0"/>
                <w:bCs w:val="0"/>
                <w:lang w:val="en-US" w:eastAsia="zh-CN"/>
              </w:rPr>
            </w:pPr>
            <w:r>
              <w:rPr>
                <w:rStyle w:val="11"/>
                <w:rFonts w:hint="eastAsia" w:ascii="仿宋" w:hAnsi="仿宋" w:eastAsia="仿宋" w:cs="仿宋"/>
                <w:b/>
                <w:bCs/>
                <w:color w:val="auto"/>
                <w:lang w:eastAsia="zh-CN"/>
              </w:rPr>
              <w:t>第三十二条</w:t>
            </w:r>
            <w:r>
              <w:rPr>
                <w:rStyle w:val="11"/>
                <w:rFonts w:hint="eastAsia" w:ascii="仿宋" w:hAnsi="仿宋" w:eastAsia="仿宋" w:cs="仿宋"/>
                <w:b w:val="0"/>
                <w:bCs w:val="0"/>
                <w:color w:val="auto"/>
                <w:lang w:val="en-US" w:eastAsia="zh-CN"/>
              </w:rPr>
              <w:t xml:space="preserve"> </w:t>
            </w:r>
            <w:r>
              <w:rPr>
                <w:rFonts w:hint="eastAsia" w:ascii="黑体" w:hAnsi="黑体" w:eastAsia="黑体" w:cs="黑体"/>
                <w:bCs/>
                <w:kern w:val="0"/>
                <w:szCs w:val="21"/>
              </w:rPr>
              <w:t>餐厨垃圾</w:t>
            </w:r>
            <w:r>
              <w:rPr>
                <w:rFonts w:hint="eastAsia" w:ascii="仿宋" w:hAnsi="仿宋" w:eastAsia="仿宋" w:cs="仿宋"/>
                <w:bCs/>
                <w:kern w:val="0"/>
                <w:szCs w:val="21"/>
              </w:rPr>
              <w:t>处置服务企业违反本办法</w:t>
            </w:r>
            <w:r>
              <w:rPr>
                <w:rFonts w:hint="eastAsia" w:ascii="黑体" w:hAnsi="黑体" w:eastAsia="黑体" w:cs="黑体"/>
                <w:bCs/>
                <w:kern w:val="0"/>
                <w:szCs w:val="21"/>
              </w:rPr>
              <w:t>第二十</w:t>
            </w:r>
            <w:r>
              <w:rPr>
                <w:rFonts w:hint="eastAsia" w:ascii="黑体" w:hAnsi="黑体" w:eastAsia="黑体" w:cs="黑体"/>
                <w:bCs/>
                <w:kern w:val="0"/>
                <w:szCs w:val="21"/>
                <w:lang w:eastAsia="zh-CN"/>
              </w:rPr>
              <w:t>一</w:t>
            </w:r>
            <w:r>
              <w:rPr>
                <w:rFonts w:hint="eastAsia" w:ascii="黑体" w:hAnsi="黑体" w:eastAsia="黑体" w:cs="黑体"/>
                <w:bCs/>
                <w:kern w:val="0"/>
                <w:szCs w:val="21"/>
              </w:rPr>
              <w:t>条</w:t>
            </w:r>
            <w:r>
              <w:rPr>
                <w:rFonts w:hint="eastAsia" w:ascii="仿宋" w:hAnsi="仿宋" w:eastAsia="仿宋" w:cs="仿宋"/>
                <w:bCs/>
                <w:kern w:val="0"/>
                <w:szCs w:val="21"/>
              </w:rPr>
              <w:t>规定，</w:t>
            </w:r>
            <w:r>
              <w:rPr>
                <w:rFonts w:hint="eastAsia" w:ascii="仿宋" w:hAnsi="仿宋" w:eastAsia="仿宋" w:cs="仿宋"/>
                <w:bCs/>
                <w:color w:val="auto"/>
                <w:kern w:val="0"/>
                <w:szCs w:val="21"/>
              </w:rPr>
              <w:t>未经批准擅自停业或者歇业的，</w:t>
            </w:r>
            <w:r>
              <w:rPr>
                <w:rFonts w:hint="eastAsia" w:ascii="仿宋" w:hAnsi="仿宋" w:eastAsia="仿宋" w:cs="仿宋"/>
                <w:bCs/>
                <w:kern w:val="0"/>
                <w:szCs w:val="21"/>
              </w:rPr>
              <w:t>由</w:t>
            </w:r>
            <w:r>
              <w:rPr>
                <w:rFonts w:hint="eastAsia" w:ascii="黑体" w:hAnsi="黑体" w:eastAsia="黑体" w:cs="黑体"/>
                <w:bCs/>
                <w:kern w:val="0"/>
                <w:szCs w:val="21"/>
                <w:lang w:eastAsia="zh-CN"/>
              </w:rPr>
              <w:t>市综合行政执法部门</w:t>
            </w:r>
            <w:r>
              <w:rPr>
                <w:rFonts w:hint="eastAsia" w:ascii="仿宋" w:hAnsi="仿宋" w:eastAsia="仿宋" w:cs="仿宋"/>
                <w:bCs/>
                <w:kern w:val="0"/>
                <w:szCs w:val="21"/>
              </w:rPr>
              <w:t>责令限期改正，处</w:t>
            </w:r>
            <w:r>
              <w:rPr>
                <w:rFonts w:hint="eastAsia" w:ascii="黑体" w:hAnsi="黑体" w:eastAsia="黑体" w:cs="黑体"/>
                <w:bCs/>
                <w:kern w:val="0"/>
                <w:szCs w:val="21"/>
                <w:lang w:eastAsia="zh-CN"/>
              </w:rPr>
              <w:t>十</w:t>
            </w:r>
            <w:r>
              <w:rPr>
                <w:rFonts w:hint="eastAsia" w:ascii="黑体" w:hAnsi="黑体" w:eastAsia="黑体" w:cs="黑体"/>
                <w:bCs/>
                <w:kern w:val="0"/>
                <w:szCs w:val="21"/>
              </w:rPr>
              <w:t>万元以上</w:t>
            </w:r>
            <w:r>
              <w:rPr>
                <w:rFonts w:hint="eastAsia" w:ascii="黑体" w:hAnsi="黑体" w:eastAsia="黑体" w:cs="黑体"/>
                <w:bCs/>
                <w:kern w:val="0"/>
                <w:szCs w:val="21"/>
                <w:lang w:eastAsia="zh-CN"/>
              </w:rPr>
              <w:t>一百万</w:t>
            </w:r>
            <w:r>
              <w:rPr>
                <w:rFonts w:hint="eastAsia" w:ascii="黑体" w:hAnsi="黑体" w:eastAsia="黑体" w:cs="黑体"/>
                <w:bCs/>
                <w:kern w:val="0"/>
                <w:szCs w:val="21"/>
              </w:rPr>
              <w:t>元</w:t>
            </w:r>
            <w:r>
              <w:rPr>
                <w:rFonts w:hint="eastAsia" w:ascii="仿宋" w:hAnsi="仿宋" w:eastAsia="仿宋" w:cs="仿宋"/>
                <w:bCs/>
                <w:kern w:val="0"/>
                <w:szCs w:val="21"/>
              </w:rPr>
              <w:t>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90" w:type="dxa"/>
          </w:tcPr>
          <w:p>
            <w:pPr>
              <w:ind w:firstLine="422" w:firstLineChars="200"/>
              <w:rPr>
                <w:rStyle w:val="11"/>
                <w:rFonts w:hint="default" w:ascii="仿宋" w:hAnsi="仿宋" w:eastAsia="仿宋" w:cs="仿宋"/>
                <w:b w:val="0"/>
                <w:bCs w:val="0"/>
              </w:rPr>
            </w:pPr>
            <w:r>
              <w:rPr>
                <w:rStyle w:val="11"/>
                <w:rFonts w:hint="default" w:ascii="仿宋" w:hAnsi="仿宋" w:eastAsia="仿宋" w:cs="仿宋"/>
              </w:rPr>
              <w:t>第三十四条</w:t>
            </w:r>
            <w:r>
              <w:rPr>
                <w:rStyle w:val="11"/>
                <w:rFonts w:hint="default" w:ascii="仿宋" w:hAnsi="仿宋" w:eastAsia="仿宋" w:cs="仿宋"/>
                <w:b w:val="0"/>
                <w:bCs w:val="0"/>
              </w:rPr>
              <w:t>　市政市容行政主管部门、环境卫生管理部门、城市管理行政执法部门和其他有关部门及其工作人员有下列行为之一的，依法给予行政处分；构成犯罪的，依法追究刑事责任：</w:t>
            </w:r>
          </w:p>
          <w:p>
            <w:pPr>
              <w:ind w:firstLine="420" w:firstLineChars="200"/>
              <w:rPr>
                <w:rStyle w:val="11"/>
                <w:rFonts w:hint="default" w:ascii="仿宋" w:hAnsi="仿宋" w:eastAsia="仿宋" w:cs="仿宋"/>
                <w:b w:val="0"/>
                <w:bCs w:val="0"/>
              </w:rPr>
            </w:pPr>
            <w:r>
              <w:rPr>
                <w:rStyle w:val="11"/>
                <w:rFonts w:hint="default" w:ascii="仿宋" w:hAnsi="仿宋" w:eastAsia="仿宋" w:cs="仿宋"/>
                <w:b w:val="0"/>
                <w:bCs w:val="0"/>
              </w:rPr>
              <w:t>（一）违反规定程序，核发餐厨废弃物收集运输和处置服务许可证的；</w:t>
            </w:r>
          </w:p>
          <w:p>
            <w:pPr>
              <w:ind w:firstLine="420" w:firstLineChars="200"/>
              <w:rPr>
                <w:rStyle w:val="11"/>
                <w:rFonts w:hint="default" w:ascii="仿宋" w:hAnsi="仿宋" w:eastAsia="仿宋" w:cs="仿宋"/>
                <w:b w:val="0"/>
                <w:bCs w:val="0"/>
              </w:rPr>
            </w:pPr>
            <w:r>
              <w:rPr>
                <w:rStyle w:val="11"/>
                <w:rFonts w:hint="default" w:ascii="仿宋" w:hAnsi="仿宋" w:eastAsia="仿宋" w:cs="仿宋"/>
                <w:b w:val="0"/>
                <w:bCs w:val="0"/>
              </w:rPr>
              <w:t>（二）发现违反餐厨废弃物管理规定行为未依法查处或对违反餐厨废弃物管理规定行为的投诉和举报未及时处理的；</w:t>
            </w:r>
          </w:p>
          <w:p>
            <w:pPr>
              <w:spacing w:line="420" w:lineRule="exact"/>
              <w:ind w:firstLine="420" w:firstLineChars="200"/>
              <w:rPr>
                <w:rStyle w:val="11"/>
                <w:rFonts w:hint="default" w:ascii="仿宋" w:hAnsi="仿宋" w:eastAsia="仿宋" w:cs="仿宋"/>
              </w:rPr>
            </w:pPr>
            <w:r>
              <w:rPr>
                <w:rStyle w:val="11"/>
                <w:rFonts w:hint="default" w:ascii="仿宋" w:hAnsi="仿宋" w:eastAsia="仿宋" w:cs="仿宋"/>
                <w:b w:val="0"/>
                <w:bCs w:val="0"/>
              </w:rPr>
              <w:t>（三）不依法履行监督管理职责的其他行为。</w:t>
            </w:r>
          </w:p>
        </w:tc>
        <w:tc>
          <w:tcPr>
            <w:tcW w:w="7020" w:type="dxa"/>
          </w:tcPr>
          <w:p>
            <w:pPr>
              <w:ind w:firstLine="422" w:firstLineChars="200"/>
              <w:rPr>
                <w:rFonts w:hint="eastAsia" w:ascii="仿宋" w:hAnsi="仿宋" w:eastAsia="仿宋" w:cs="仿宋"/>
                <w:bCs/>
                <w:kern w:val="0"/>
                <w:szCs w:val="21"/>
              </w:rPr>
            </w:pPr>
            <w:r>
              <w:rPr>
                <w:rStyle w:val="11"/>
                <w:rFonts w:hint="eastAsia" w:ascii="仿宋" w:hAnsi="仿宋" w:eastAsia="仿宋" w:cs="仿宋"/>
                <w:b/>
                <w:bCs/>
                <w:lang w:eastAsia="zh-CN"/>
              </w:rPr>
              <w:t>第三十三条</w:t>
            </w:r>
            <w:r>
              <w:rPr>
                <w:rStyle w:val="11"/>
                <w:rFonts w:hint="eastAsia" w:ascii="仿宋" w:hAnsi="仿宋" w:eastAsia="仿宋" w:cs="仿宋"/>
                <w:b w:val="0"/>
                <w:bCs w:val="0"/>
                <w:lang w:val="en-US" w:eastAsia="zh-CN"/>
              </w:rPr>
              <w:t xml:space="preserve"> </w:t>
            </w:r>
            <w:r>
              <w:rPr>
                <w:rFonts w:hint="eastAsia" w:ascii="黑体" w:hAnsi="黑体" w:eastAsia="黑体" w:cs="黑体"/>
                <w:bCs/>
                <w:kern w:val="0"/>
                <w:szCs w:val="21"/>
              </w:rPr>
              <w:t>环境卫生行政主管部门</w:t>
            </w:r>
            <w:r>
              <w:rPr>
                <w:rFonts w:hint="eastAsia" w:ascii="黑体" w:hAnsi="黑体" w:eastAsia="黑体" w:cs="黑体"/>
                <w:bCs/>
                <w:kern w:val="0"/>
                <w:szCs w:val="21"/>
                <w:lang w:eastAsia="zh-CN"/>
              </w:rPr>
              <w:t>、综合行政执法部门</w:t>
            </w:r>
            <w:r>
              <w:rPr>
                <w:rFonts w:hint="eastAsia" w:ascii="仿宋" w:hAnsi="仿宋" w:eastAsia="仿宋" w:cs="仿宋"/>
                <w:bCs/>
                <w:kern w:val="0"/>
                <w:szCs w:val="21"/>
              </w:rPr>
              <w:t>和其他有关部门及其工作人员有下列行为之一的，依法给予行政处分；构成犯罪的，依法追究刑事责任：</w:t>
            </w:r>
          </w:p>
          <w:p>
            <w:pPr>
              <w:ind w:firstLine="420" w:firstLineChars="200"/>
              <w:rPr>
                <w:rFonts w:hint="eastAsia" w:ascii="仿宋" w:hAnsi="仿宋" w:eastAsia="仿宋" w:cs="仿宋"/>
                <w:bCs/>
                <w:kern w:val="0"/>
                <w:szCs w:val="21"/>
              </w:rPr>
            </w:pPr>
            <w:r>
              <w:rPr>
                <w:rFonts w:hint="eastAsia" w:ascii="仿宋" w:hAnsi="仿宋" w:eastAsia="仿宋" w:cs="仿宋"/>
                <w:bCs/>
                <w:kern w:val="0"/>
                <w:szCs w:val="21"/>
              </w:rPr>
              <w:t>（一）违反规定程序，核发</w:t>
            </w:r>
            <w:r>
              <w:rPr>
                <w:rFonts w:hint="eastAsia" w:ascii="黑体" w:hAnsi="黑体" w:eastAsia="黑体" w:cs="黑体"/>
                <w:bCs/>
                <w:kern w:val="0"/>
                <w:szCs w:val="21"/>
              </w:rPr>
              <w:t>餐厨垃圾处置服务许可证</w:t>
            </w:r>
            <w:r>
              <w:rPr>
                <w:rFonts w:hint="eastAsia" w:ascii="仿宋" w:hAnsi="仿宋" w:eastAsia="仿宋" w:cs="仿宋"/>
                <w:bCs/>
                <w:kern w:val="0"/>
                <w:szCs w:val="21"/>
              </w:rPr>
              <w:t>的；</w:t>
            </w:r>
          </w:p>
          <w:p>
            <w:pPr>
              <w:ind w:firstLine="420" w:firstLineChars="200"/>
              <w:rPr>
                <w:rFonts w:hint="eastAsia" w:ascii="仿宋" w:hAnsi="仿宋" w:eastAsia="仿宋" w:cs="仿宋"/>
                <w:bCs/>
                <w:kern w:val="0"/>
                <w:szCs w:val="21"/>
              </w:rPr>
            </w:pPr>
            <w:r>
              <w:rPr>
                <w:rFonts w:hint="eastAsia" w:ascii="仿宋" w:hAnsi="仿宋" w:eastAsia="仿宋" w:cs="仿宋"/>
                <w:bCs/>
                <w:kern w:val="0"/>
                <w:szCs w:val="21"/>
              </w:rPr>
              <w:t>（二）发现违反</w:t>
            </w:r>
            <w:r>
              <w:rPr>
                <w:rFonts w:hint="eastAsia" w:ascii="黑体" w:hAnsi="黑体" w:eastAsia="黑体" w:cs="黑体"/>
                <w:bCs/>
                <w:kern w:val="0"/>
                <w:szCs w:val="21"/>
              </w:rPr>
              <w:t>餐厨垃圾</w:t>
            </w:r>
            <w:r>
              <w:rPr>
                <w:rFonts w:hint="eastAsia" w:ascii="仿宋" w:hAnsi="仿宋" w:eastAsia="仿宋" w:cs="仿宋"/>
                <w:bCs/>
                <w:kern w:val="0"/>
                <w:szCs w:val="21"/>
              </w:rPr>
              <w:t>管理规定行为未依法查处或对违反餐厨垃圾管理规定行为的投诉和举报未及时处理的；</w:t>
            </w:r>
          </w:p>
          <w:p>
            <w:pPr>
              <w:spacing w:line="420" w:lineRule="exact"/>
              <w:ind w:firstLine="210" w:firstLineChars="100"/>
              <w:rPr>
                <w:rStyle w:val="11"/>
                <w:rFonts w:hint="default" w:ascii="仿宋" w:hAnsi="仿宋" w:eastAsia="仿宋" w:cs="仿宋"/>
                <w:b w:val="0"/>
                <w:bCs w:val="0"/>
                <w:lang w:val="en-US" w:eastAsia="zh-CN"/>
              </w:rPr>
            </w:pPr>
            <w:r>
              <w:rPr>
                <w:rFonts w:hint="eastAsia" w:ascii="仿宋" w:hAnsi="仿宋" w:eastAsia="仿宋" w:cs="仿宋"/>
                <w:bCs/>
                <w:kern w:val="0"/>
                <w:szCs w:val="21"/>
              </w:rPr>
              <w:t>（三）不依法履行监督管理职责的其他行为。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690" w:type="dxa"/>
          </w:tcPr>
          <w:p>
            <w:pPr>
              <w:spacing w:line="420" w:lineRule="exact"/>
              <w:ind w:firstLine="422" w:firstLineChars="200"/>
              <w:rPr>
                <w:rStyle w:val="11"/>
                <w:rFonts w:hint="default" w:ascii="仿宋" w:hAnsi="仿宋" w:eastAsia="仿宋" w:cs="仿宋"/>
                <w:b w:val="0"/>
                <w:bCs w:val="0"/>
              </w:rPr>
            </w:pPr>
            <w:r>
              <w:rPr>
                <w:rStyle w:val="11"/>
                <w:rFonts w:hint="default" w:ascii="仿宋" w:hAnsi="仿宋" w:eastAsia="仿宋" w:cs="仿宋"/>
              </w:rPr>
              <w:t>第三十五条</w:t>
            </w:r>
            <w:r>
              <w:rPr>
                <w:rStyle w:val="11"/>
                <w:rFonts w:hint="default" w:ascii="仿宋" w:hAnsi="仿宋" w:eastAsia="仿宋" w:cs="仿宋"/>
                <w:b w:val="0"/>
                <w:bCs w:val="0"/>
              </w:rPr>
              <w:t>　违反本办法规定的行为，法律、法规、规章已有规定的，从其规定。</w:t>
            </w:r>
          </w:p>
        </w:tc>
        <w:tc>
          <w:tcPr>
            <w:tcW w:w="7020" w:type="dxa"/>
            <w:vAlign w:val="top"/>
          </w:tcPr>
          <w:p>
            <w:pPr>
              <w:spacing w:line="420" w:lineRule="exact"/>
              <w:ind w:firstLine="422" w:firstLineChars="200"/>
              <w:rPr>
                <w:rFonts w:hint="eastAsia" w:ascii="仿宋" w:hAnsi="仿宋" w:eastAsia="仿宋" w:cs="仿宋"/>
                <w:b w:val="0"/>
                <w:bCs w:val="0"/>
                <w:kern w:val="2"/>
                <w:sz w:val="21"/>
                <w:szCs w:val="21"/>
                <w:lang w:val="en-US" w:eastAsia="zh-CN" w:bidi="ar-SA"/>
              </w:rPr>
            </w:pPr>
            <w:r>
              <w:rPr>
                <w:rStyle w:val="11"/>
                <w:rFonts w:hint="default" w:ascii="仿宋" w:hAnsi="仿宋" w:eastAsia="仿宋" w:cs="仿宋"/>
              </w:rPr>
              <w:t>第三十</w:t>
            </w:r>
            <w:r>
              <w:rPr>
                <w:rStyle w:val="11"/>
                <w:rFonts w:hint="eastAsia" w:ascii="仿宋" w:hAnsi="仿宋" w:eastAsia="仿宋" w:cs="仿宋"/>
                <w:lang w:eastAsia="zh-CN"/>
              </w:rPr>
              <w:t>四</w:t>
            </w:r>
            <w:r>
              <w:rPr>
                <w:rStyle w:val="11"/>
                <w:rFonts w:hint="default" w:ascii="仿宋" w:hAnsi="仿宋" w:eastAsia="仿宋" w:cs="仿宋"/>
              </w:rPr>
              <w:t>条</w:t>
            </w:r>
            <w:r>
              <w:rPr>
                <w:rStyle w:val="11"/>
                <w:rFonts w:hint="default" w:ascii="仿宋" w:hAnsi="仿宋" w:eastAsia="仿宋" w:cs="仿宋"/>
                <w:b w:val="0"/>
                <w:bCs w:val="0"/>
              </w:rPr>
              <w:t>　违反本办法规定的行为，法律、法规、规章已有规定的，从其规定。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690" w:type="dxa"/>
          </w:tcPr>
          <w:p>
            <w:pPr>
              <w:spacing w:line="420" w:lineRule="exact"/>
              <w:ind w:firstLine="422" w:firstLineChars="200"/>
              <w:rPr>
                <w:rStyle w:val="11"/>
                <w:rFonts w:hint="default" w:ascii="仿宋" w:hAnsi="仿宋" w:eastAsia="仿宋" w:cs="仿宋"/>
              </w:rPr>
            </w:pPr>
            <w:r>
              <w:rPr>
                <w:rStyle w:val="11"/>
                <w:rFonts w:hint="default" w:ascii="仿宋" w:hAnsi="仿宋" w:eastAsia="仿宋" w:cs="仿宋"/>
              </w:rPr>
              <w:t>第三十六条　</w:t>
            </w:r>
            <w:r>
              <w:rPr>
                <w:rStyle w:val="11"/>
                <w:rFonts w:hint="default" w:ascii="仿宋" w:hAnsi="仿宋" w:eastAsia="仿宋" w:cs="仿宋"/>
                <w:b w:val="0"/>
                <w:bCs w:val="0"/>
              </w:rPr>
              <w:t>本办法由海口市人民政府负责解释。</w:t>
            </w:r>
          </w:p>
        </w:tc>
        <w:tc>
          <w:tcPr>
            <w:tcW w:w="7020" w:type="dxa"/>
            <w:vAlign w:val="top"/>
          </w:tcPr>
          <w:p>
            <w:pPr>
              <w:spacing w:line="420" w:lineRule="exact"/>
              <w:ind w:firstLine="422" w:firstLineChars="200"/>
              <w:rPr>
                <w:rFonts w:hint="eastAsia" w:ascii="仿宋" w:hAnsi="仿宋" w:eastAsia="仿宋" w:cs="仿宋"/>
                <w:b/>
                <w:bCs/>
                <w:kern w:val="2"/>
                <w:sz w:val="21"/>
                <w:szCs w:val="21"/>
                <w:lang w:val="en-US" w:eastAsia="zh-CN" w:bidi="ar-SA"/>
              </w:rPr>
            </w:pPr>
            <w:r>
              <w:rPr>
                <w:rStyle w:val="11"/>
                <w:rFonts w:hint="default" w:ascii="仿宋" w:hAnsi="仿宋" w:eastAsia="仿宋" w:cs="仿宋"/>
              </w:rPr>
              <w:t>第三十</w:t>
            </w:r>
            <w:r>
              <w:rPr>
                <w:rStyle w:val="11"/>
                <w:rFonts w:hint="eastAsia" w:ascii="仿宋" w:hAnsi="仿宋" w:eastAsia="仿宋" w:cs="仿宋"/>
                <w:lang w:eastAsia="zh-CN"/>
              </w:rPr>
              <w:t>五</w:t>
            </w:r>
            <w:r>
              <w:rPr>
                <w:rStyle w:val="11"/>
                <w:rFonts w:hint="default" w:ascii="仿宋" w:hAnsi="仿宋" w:eastAsia="仿宋" w:cs="仿宋"/>
              </w:rPr>
              <w:t>条　</w:t>
            </w:r>
            <w:r>
              <w:rPr>
                <w:rStyle w:val="11"/>
                <w:rFonts w:hint="default" w:ascii="仿宋" w:hAnsi="仿宋" w:eastAsia="仿宋" w:cs="仿宋"/>
                <w:b w:val="0"/>
                <w:bCs w:val="0"/>
              </w:rPr>
              <w:t>本办法由海口市人民政府负责解释。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690" w:type="dxa"/>
          </w:tcPr>
          <w:p>
            <w:pPr>
              <w:spacing w:line="420" w:lineRule="exact"/>
              <w:ind w:firstLine="422" w:firstLineChars="200"/>
              <w:rPr>
                <w:rStyle w:val="11"/>
                <w:rFonts w:hint="default" w:ascii="仿宋" w:hAnsi="仿宋" w:eastAsia="仿宋" w:cs="仿宋"/>
              </w:rPr>
            </w:pPr>
            <w:r>
              <w:rPr>
                <w:rStyle w:val="11"/>
                <w:rFonts w:hint="default" w:ascii="仿宋" w:hAnsi="仿宋" w:eastAsia="仿宋" w:cs="仿宋"/>
              </w:rPr>
              <w:t>第三十七条　</w:t>
            </w:r>
            <w:r>
              <w:rPr>
                <w:rStyle w:val="11"/>
                <w:rFonts w:hint="default" w:ascii="仿宋" w:hAnsi="仿宋" w:eastAsia="仿宋" w:cs="仿宋"/>
                <w:b w:val="0"/>
                <w:bCs w:val="0"/>
              </w:rPr>
              <w:t>本办法自2016年1月25日起施行。</w:t>
            </w:r>
          </w:p>
        </w:tc>
        <w:tc>
          <w:tcPr>
            <w:tcW w:w="7020" w:type="dxa"/>
            <w:vAlign w:val="top"/>
          </w:tcPr>
          <w:p>
            <w:pPr>
              <w:spacing w:line="420" w:lineRule="exact"/>
              <w:ind w:firstLine="422" w:firstLineChars="200"/>
              <w:rPr>
                <w:rFonts w:hint="default" w:ascii="仿宋" w:hAnsi="仿宋" w:eastAsia="仿宋" w:cs="仿宋"/>
                <w:b/>
                <w:bCs/>
                <w:kern w:val="2"/>
                <w:sz w:val="21"/>
                <w:szCs w:val="21"/>
                <w:lang w:val="en-US" w:eastAsia="zh-CN" w:bidi="ar-SA"/>
              </w:rPr>
            </w:pPr>
            <w:r>
              <w:rPr>
                <w:rStyle w:val="11"/>
                <w:rFonts w:hint="default" w:ascii="仿宋" w:hAnsi="仿宋" w:eastAsia="仿宋" w:cs="仿宋"/>
              </w:rPr>
              <w:t>第三十</w:t>
            </w:r>
            <w:r>
              <w:rPr>
                <w:rStyle w:val="11"/>
                <w:rFonts w:hint="eastAsia" w:ascii="仿宋" w:hAnsi="仿宋" w:eastAsia="仿宋" w:cs="仿宋"/>
                <w:lang w:eastAsia="zh-CN"/>
              </w:rPr>
              <w:t>六</w:t>
            </w:r>
            <w:r>
              <w:rPr>
                <w:rStyle w:val="11"/>
                <w:rFonts w:hint="default" w:ascii="仿宋" w:hAnsi="仿宋" w:eastAsia="仿宋" w:cs="仿宋"/>
              </w:rPr>
              <w:t>条　</w:t>
            </w:r>
            <w:r>
              <w:rPr>
                <w:rStyle w:val="11"/>
                <w:rFonts w:hint="default" w:ascii="仿宋" w:hAnsi="仿宋" w:eastAsia="仿宋" w:cs="仿宋"/>
                <w:b w:val="0"/>
                <w:bCs w:val="0"/>
              </w:rPr>
              <w:t>本办法自</w:t>
            </w:r>
            <w:r>
              <w:rPr>
                <w:rStyle w:val="11"/>
                <w:rFonts w:hint="eastAsia" w:ascii="仿宋" w:hAnsi="仿宋" w:eastAsia="仿宋" w:cs="仿宋"/>
                <w:b w:val="0"/>
                <w:bCs w:val="0"/>
                <w:lang w:val="en-US" w:eastAsia="zh-CN"/>
              </w:rPr>
              <w:t>2022</w:t>
            </w:r>
            <w:r>
              <w:rPr>
                <w:rStyle w:val="11"/>
                <w:rFonts w:hint="default" w:ascii="仿宋" w:hAnsi="仿宋" w:eastAsia="仿宋" w:cs="仿宋"/>
                <w:b w:val="0"/>
                <w:bCs w:val="0"/>
              </w:rPr>
              <w:t>年</w:t>
            </w:r>
            <w:r>
              <w:rPr>
                <w:rStyle w:val="11"/>
                <w:rFonts w:hint="eastAsia" w:ascii="仿宋" w:hAnsi="仿宋" w:eastAsia="仿宋" w:cs="仿宋"/>
                <w:b w:val="0"/>
                <w:bCs w:val="0"/>
                <w:lang w:val="en-US" w:eastAsia="zh-CN"/>
              </w:rPr>
              <w:t xml:space="preserve"> </w:t>
            </w:r>
            <w:r>
              <w:rPr>
                <w:rStyle w:val="11"/>
                <w:rFonts w:hint="default" w:ascii="仿宋" w:hAnsi="仿宋" w:eastAsia="仿宋" w:cs="仿宋"/>
                <w:b w:val="0"/>
                <w:bCs w:val="0"/>
              </w:rPr>
              <w:t>月</w:t>
            </w:r>
            <w:r>
              <w:rPr>
                <w:rStyle w:val="11"/>
                <w:rFonts w:hint="eastAsia" w:ascii="仿宋" w:hAnsi="仿宋" w:eastAsia="仿宋" w:cs="仿宋"/>
                <w:b w:val="0"/>
                <w:bCs w:val="0"/>
                <w:lang w:val="en-US" w:eastAsia="zh-CN"/>
              </w:rPr>
              <w:t xml:space="preserve"> </w:t>
            </w:r>
            <w:r>
              <w:rPr>
                <w:rStyle w:val="11"/>
                <w:rFonts w:hint="default" w:ascii="仿宋" w:hAnsi="仿宋" w:eastAsia="仿宋" w:cs="仿宋"/>
                <w:b w:val="0"/>
                <w:bCs w:val="0"/>
              </w:rPr>
              <w:t>日起施行</w:t>
            </w:r>
            <w:r>
              <w:rPr>
                <w:rStyle w:val="11"/>
                <w:rFonts w:hint="eastAsia" w:ascii="仿宋" w:hAnsi="仿宋" w:eastAsia="仿宋" w:cs="仿宋"/>
                <w:b w:val="0"/>
                <w:bCs w:val="0"/>
                <w:lang w:eastAsia="zh-CN"/>
              </w:rPr>
              <w:t>，</w:t>
            </w:r>
            <w:r>
              <w:rPr>
                <w:rStyle w:val="11"/>
                <w:rFonts w:hint="eastAsia" w:ascii="方正黑体_GBK" w:hAnsi="方正黑体_GBK" w:eastAsia="方正黑体_GBK" w:cs="方正黑体_GBK"/>
                <w:b w:val="0"/>
                <w:bCs w:val="0"/>
                <w:lang w:val="en-US" w:eastAsia="zh-CN"/>
              </w:rPr>
              <w:t>2015年12月8日发布的《海口市餐厨废弃物管理办法》同时废止。</w:t>
            </w:r>
          </w:p>
        </w:tc>
      </w:tr>
    </w:tbl>
    <w:p>
      <w:pPr>
        <w:spacing w:line="420" w:lineRule="exact"/>
        <w:rPr>
          <w:rFonts w:ascii="仿宋_GB2312" w:eastAsia="仿宋_GB2312"/>
          <w:sz w:val="24"/>
        </w:rPr>
      </w:pPr>
      <w:r>
        <w:rPr>
          <w:rFonts w:hint="eastAsia" w:ascii="仿宋_GB2312" w:eastAsia="仿宋_GB2312"/>
          <w:sz w:val="24"/>
        </w:rPr>
        <w:t>　</w:t>
      </w:r>
    </w:p>
    <w:sectPr>
      <w:footerReference r:id="rId3" w:type="default"/>
      <w:pgSz w:w="16838" w:h="11906" w:orient="landscape"/>
      <w:pgMar w:top="1803" w:right="1440" w:bottom="1803" w:left="1440" w:header="851" w:footer="992" w:gutter="0"/>
      <w:pgNumType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8628"/>
      <w:docPartObj>
        <w:docPartGallery w:val="autotext"/>
      </w:docPartObj>
    </w:sdtPr>
    <w:sdtContent>
      <w:p>
        <w:pPr>
          <w:pStyle w:val="3"/>
          <w:jc w:val="center"/>
        </w:pPr>
        <w:r>
          <w:fldChar w:fldCharType="begin"/>
        </w:r>
        <w:r>
          <w:instrText xml:space="preserve"> PAGE   \* MERGEFORMAT </w:instrText>
        </w:r>
        <w:r>
          <w:fldChar w:fldCharType="separate"/>
        </w:r>
        <w:r>
          <w:rPr>
            <w:lang w:val="zh-CN"/>
          </w:rPr>
          <w:t>48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zYjA4NTI5NjZlZWI4MjFjNTRjNGRlNzgyMDZkMzYifQ=="/>
  </w:docVars>
  <w:rsids>
    <w:rsidRoot w:val="7D446C89"/>
    <w:rsid w:val="00002370"/>
    <w:rsid w:val="0000369F"/>
    <w:rsid w:val="000069FC"/>
    <w:rsid w:val="00006ED3"/>
    <w:rsid w:val="0001678B"/>
    <w:rsid w:val="0003616C"/>
    <w:rsid w:val="000455DB"/>
    <w:rsid w:val="00047D95"/>
    <w:rsid w:val="00073D0E"/>
    <w:rsid w:val="000902E6"/>
    <w:rsid w:val="000905C0"/>
    <w:rsid w:val="000A5804"/>
    <w:rsid w:val="000B1308"/>
    <w:rsid w:val="000C3DE5"/>
    <w:rsid w:val="000C7D07"/>
    <w:rsid w:val="000E4F56"/>
    <w:rsid w:val="000F6CD6"/>
    <w:rsid w:val="0010650E"/>
    <w:rsid w:val="00114EF9"/>
    <w:rsid w:val="00127CD6"/>
    <w:rsid w:val="00132810"/>
    <w:rsid w:val="001575D2"/>
    <w:rsid w:val="001638A0"/>
    <w:rsid w:val="00166870"/>
    <w:rsid w:val="00171B91"/>
    <w:rsid w:val="00186AF9"/>
    <w:rsid w:val="001B0640"/>
    <w:rsid w:val="001B082F"/>
    <w:rsid w:val="001C6ADF"/>
    <w:rsid w:val="001D23BA"/>
    <w:rsid w:val="001E4BCD"/>
    <w:rsid w:val="00204149"/>
    <w:rsid w:val="002157D9"/>
    <w:rsid w:val="00216C2A"/>
    <w:rsid w:val="00220EAE"/>
    <w:rsid w:val="002337B6"/>
    <w:rsid w:val="00234B5B"/>
    <w:rsid w:val="00235060"/>
    <w:rsid w:val="00240225"/>
    <w:rsid w:val="00244EEC"/>
    <w:rsid w:val="00250E75"/>
    <w:rsid w:val="00284A0B"/>
    <w:rsid w:val="00285A24"/>
    <w:rsid w:val="0029559B"/>
    <w:rsid w:val="00295D71"/>
    <w:rsid w:val="0029623B"/>
    <w:rsid w:val="002A7127"/>
    <w:rsid w:val="002A7F53"/>
    <w:rsid w:val="002C0AA2"/>
    <w:rsid w:val="002D07C9"/>
    <w:rsid w:val="002D70B0"/>
    <w:rsid w:val="002E04B6"/>
    <w:rsid w:val="002E4C11"/>
    <w:rsid w:val="002E6A33"/>
    <w:rsid w:val="002F29C7"/>
    <w:rsid w:val="0030090D"/>
    <w:rsid w:val="0030537D"/>
    <w:rsid w:val="0031152A"/>
    <w:rsid w:val="00311F67"/>
    <w:rsid w:val="00316289"/>
    <w:rsid w:val="003207CF"/>
    <w:rsid w:val="00332FB4"/>
    <w:rsid w:val="00343334"/>
    <w:rsid w:val="00351DC4"/>
    <w:rsid w:val="00353AF8"/>
    <w:rsid w:val="00356EE3"/>
    <w:rsid w:val="003624A6"/>
    <w:rsid w:val="00375E4C"/>
    <w:rsid w:val="00384883"/>
    <w:rsid w:val="0039413A"/>
    <w:rsid w:val="003962A1"/>
    <w:rsid w:val="003A3ADB"/>
    <w:rsid w:val="003A5ACF"/>
    <w:rsid w:val="003A7E85"/>
    <w:rsid w:val="003D2633"/>
    <w:rsid w:val="003F2019"/>
    <w:rsid w:val="003F551E"/>
    <w:rsid w:val="00401FC2"/>
    <w:rsid w:val="0041037C"/>
    <w:rsid w:val="004134F5"/>
    <w:rsid w:val="00415463"/>
    <w:rsid w:val="004215BB"/>
    <w:rsid w:val="00474A8C"/>
    <w:rsid w:val="00475AF5"/>
    <w:rsid w:val="00483330"/>
    <w:rsid w:val="00486A94"/>
    <w:rsid w:val="00487749"/>
    <w:rsid w:val="00491373"/>
    <w:rsid w:val="004A602D"/>
    <w:rsid w:val="004B0BAE"/>
    <w:rsid w:val="004B780C"/>
    <w:rsid w:val="004C40AF"/>
    <w:rsid w:val="00503A72"/>
    <w:rsid w:val="00526A03"/>
    <w:rsid w:val="00532870"/>
    <w:rsid w:val="0055152D"/>
    <w:rsid w:val="00554A1C"/>
    <w:rsid w:val="00560630"/>
    <w:rsid w:val="00570E05"/>
    <w:rsid w:val="00577493"/>
    <w:rsid w:val="005E27EA"/>
    <w:rsid w:val="005F1BE7"/>
    <w:rsid w:val="006048DE"/>
    <w:rsid w:val="00607FC5"/>
    <w:rsid w:val="006106A1"/>
    <w:rsid w:val="00637F8F"/>
    <w:rsid w:val="00640289"/>
    <w:rsid w:val="00646155"/>
    <w:rsid w:val="006508C3"/>
    <w:rsid w:val="00651F76"/>
    <w:rsid w:val="006656D4"/>
    <w:rsid w:val="006838EE"/>
    <w:rsid w:val="00690D96"/>
    <w:rsid w:val="00691A5B"/>
    <w:rsid w:val="00695F64"/>
    <w:rsid w:val="006A0B99"/>
    <w:rsid w:val="006E6993"/>
    <w:rsid w:val="00704E3D"/>
    <w:rsid w:val="00711C21"/>
    <w:rsid w:val="007129E2"/>
    <w:rsid w:val="007213EB"/>
    <w:rsid w:val="00750DD6"/>
    <w:rsid w:val="00760143"/>
    <w:rsid w:val="0076403A"/>
    <w:rsid w:val="007644EF"/>
    <w:rsid w:val="0077284C"/>
    <w:rsid w:val="0077462D"/>
    <w:rsid w:val="00775C95"/>
    <w:rsid w:val="007B798F"/>
    <w:rsid w:val="007F0C5B"/>
    <w:rsid w:val="00811CB6"/>
    <w:rsid w:val="00844A40"/>
    <w:rsid w:val="00845065"/>
    <w:rsid w:val="00847569"/>
    <w:rsid w:val="00856674"/>
    <w:rsid w:val="00857723"/>
    <w:rsid w:val="008671E0"/>
    <w:rsid w:val="0087186E"/>
    <w:rsid w:val="00872796"/>
    <w:rsid w:val="00874A16"/>
    <w:rsid w:val="00891B43"/>
    <w:rsid w:val="008A5C42"/>
    <w:rsid w:val="008B581B"/>
    <w:rsid w:val="008B714C"/>
    <w:rsid w:val="008C7CBD"/>
    <w:rsid w:val="008D05F8"/>
    <w:rsid w:val="008D4C95"/>
    <w:rsid w:val="008D4E63"/>
    <w:rsid w:val="008E1175"/>
    <w:rsid w:val="008E6BDB"/>
    <w:rsid w:val="0090183B"/>
    <w:rsid w:val="009064AB"/>
    <w:rsid w:val="00922235"/>
    <w:rsid w:val="0093710F"/>
    <w:rsid w:val="00953F1A"/>
    <w:rsid w:val="009572FA"/>
    <w:rsid w:val="0096043E"/>
    <w:rsid w:val="00970968"/>
    <w:rsid w:val="00971425"/>
    <w:rsid w:val="009807EE"/>
    <w:rsid w:val="00980DE8"/>
    <w:rsid w:val="009833E8"/>
    <w:rsid w:val="0098387C"/>
    <w:rsid w:val="00983B3F"/>
    <w:rsid w:val="00991798"/>
    <w:rsid w:val="00994F1D"/>
    <w:rsid w:val="009A2AD7"/>
    <w:rsid w:val="009A2DA0"/>
    <w:rsid w:val="009B0B78"/>
    <w:rsid w:val="009B316D"/>
    <w:rsid w:val="009C3CF4"/>
    <w:rsid w:val="00A01526"/>
    <w:rsid w:val="00A025CF"/>
    <w:rsid w:val="00A05501"/>
    <w:rsid w:val="00A05611"/>
    <w:rsid w:val="00A2192A"/>
    <w:rsid w:val="00A262ED"/>
    <w:rsid w:val="00A30630"/>
    <w:rsid w:val="00A41E02"/>
    <w:rsid w:val="00A50077"/>
    <w:rsid w:val="00A51FD8"/>
    <w:rsid w:val="00A658FD"/>
    <w:rsid w:val="00A7240C"/>
    <w:rsid w:val="00A74629"/>
    <w:rsid w:val="00A93B59"/>
    <w:rsid w:val="00A93BF3"/>
    <w:rsid w:val="00AA08FB"/>
    <w:rsid w:val="00AB4F57"/>
    <w:rsid w:val="00AB51C6"/>
    <w:rsid w:val="00AC301E"/>
    <w:rsid w:val="00AE3B03"/>
    <w:rsid w:val="00AE6F39"/>
    <w:rsid w:val="00AF0560"/>
    <w:rsid w:val="00B21782"/>
    <w:rsid w:val="00B21862"/>
    <w:rsid w:val="00B25466"/>
    <w:rsid w:val="00B360BA"/>
    <w:rsid w:val="00B37D77"/>
    <w:rsid w:val="00B412B1"/>
    <w:rsid w:val="00B505B0"/>
    <w:rsid w:val="00B565AA"/>
    <w:rsid w:val="00B8464F"/>
    <w:rsid w:val="00BA4D75"/>
    <w:rsid w:val="00BB135D"/>
    <w:rsid w:val="00BC6227"/>
    <w:rsid w:val="00BD1558"/>
    <w:rsid w:val="00BD74B6"/>
    <w:rsid w:val="00BF7FBA"/>
    <w:rsid w:val="00C01194"/>
    <w:rsid w:val="00C03226"/>
    <w:rsid w:val="00C07192"/>
    <w:rsid w:val="00C138D1"/>
    <w:rsid w:val="00C210B2"/>
    <w:rsid w:val="00C232CA"/>
    <w:rsid w:val="00C25DFB"/>
    <w:rsid w:val="00C3401D"/>
    <w:rsid w:val="00C40361"/>
    <w:rsid w:val="00C4596F"/>
    <w:rsid w:val="00C462E2"/>
    <w:rsid w:val="00C817B3"/>
    <w:rsid w:val="00C821EB"/>
    <w:rsid w:val="00C8434B"/>
    <w:rsid w:val="00C85AAC"/>
    <w:rsid w:val="00C91761"/>
    <w:rsid w:val="00CA1198"/>
    <w:rsid w:val="00CA138C"/>
    <w:rsid w:val="00CA7839"/>
    <w:rsid w:val="00CD0620"/>
    <w:rsid w:val="00CD37C4"/>
    <w:rsid w:val="00CF433B"/>
    <w:rsid w:val="00D00391"/>
    <w:rsid w:val="00D0060A"/>
    <w:rsid w:val="00D071FE"/>
    <w:rsid w:val="00D41D07"/>
    <w:rsid w:val="00D45188"/>
    <w:rsid w:val="00D5155B"/>
    <w:rsid w:val="00D60B6D"/>
    <w:rsid w:val="00D91E41"/>
    <w:rsid w:val="00D96052"/>
    <w:rsid w:val="00DA50A0"/>
    <w:rsid w:val="00DB2632"/>
    <w:rsid w:val="00DB3691"/>
    <w:rsid w:val="00DB452D"/>
    <w:rsid w:val="00DB4593"/>
    <w:rsid w:val="00DE087E"/>
    <w:rsid w:val="00DE306E"/>
    <w:rsid w:val="00DE44EA"/>
    <w:rsid w:val="00DF2543"/>
    <w:rsid w:val="00E03061"/>
    <w:rsid w:val="00E0523E"/>
    <w:rsid w:val="00E13110"/>
    <w:rsid w:val="00E22469"/>
    <w:rsid w:val="00E43FB1"/>
    <w:rsid w:val="00E45D35"/>
    <w:rsid w:val="00E66E0E"/>
    <w:rsid w:val="00E81AEA"/>
    <w:rsid w:val="00E94844"/>
    <w:rsid w:val="00EC5C56"/>
    <w:rsid w:val="00EF49A6"/>
    <w:rsid w:val="00F038B8"/>
    <w:rsid w:val="00F32268"/>
    <w:rsid w:val="00F444BB"/>
    <w:rsid w:val="00F620F3"/>
    <w:rsid w:val="00F720CC"/>
    <w:rsid w:val="00F73915"/>
    <w:rsid w:val="00F927E1"/>
    <w:rsid w:val="00F92DC1"/>
    <w:rsid w:val="00F94090"/>
    <w:rsid w:val="00FB3992"/>
    <w:rsid w:val="00FD1B51"/>
    <w:rsid w:val="00FD444D"/>
    <w:rsid w:val="00FF093E"/>
    <w:rsid w:val="00FF0F1F"/>
    <w:rsid w:val="010D2B2F"/>
    <w:rsid w:val="011B3686"/>
    <w:rsid w:val="013A2DC9"/>
    <w:rsid w:val="015077E1"/>
    <w:rsid w:val="01826A17"/>
    <w:rsid w:val="0197097E"/>
    <w:rsid w:val="01AA4CF6"/>
    <w:rsid w:val="01CF7782"/>
    <w:rsid w:val="01FC6979"/>
    <w:rsid w:val="020915D8"/>
    <w:rsid w:val="02A10D83"/>
    <w:rsid w:val="02E81E9C"/>
    <w:rsid w:val="030B4FD9"/>
    <w:rsid w:val="03123528"/>
    <w:rsid w:val="031A5FD9"/>
    <w:rsid w:val="033D02F2"/>
    <w:rsid w:val="03F43C22"/>
    <w:rsid w:val="0403507F"/>
    <w:rsid w:val="041026B2"/>
    <w:rsid w:val="041A7841"/>
    <w:rsid w:val="04297B18"/>
    <w:rsid w:val="04305393"/>
    <w:rsid w:val="04A64726"/>
    <w:rsid w:val="04D22AC7"/>
    <w:rsid w:val="04F56FBB"/>
    <w:rsid w:val="05040D95"/>
    <w:rsid w:val="053E2590"/>
    <w:rsid w:val="056947FC"/>
    <w:rsid w:val="05FF253B"/>
    <w:rsid w:val="06D4789D"/>
    <w:rsid w:val="06FE5FE8"/>
    <w:rsid w:val="076D2808"/>
    <w:rsid w:val="07846CEA"/>
    <w:rsid w:val="07B0633E"/>
    <w:rsid w:val="07B80158"/>
    <w:rsid w:val="07CB0CF1"/>
    <w:rsid w:val="07FFB000"/>
    <w:rsid w:val="083E2F6B"/>
    <w:rsid w:val="086255B2"/>
    <w:rsid w:val="086A50E3"/>
    <w:rsid w:val="088E7ED5"/>
    <w:rsid w:val="08A70B11"/>
    <w:rsid w:val="08A72338"/>
    <w:rsid w:val="08AE4D12"/>
    <w:rsid w:val="08B92A6C"/>
    <w:rsid w:val="08BD0334"/>
    <w:rsid w:val="091E4221"/>
    <w:rsid w:val="0933765C"/>
    <w:rsid w:val="0937514B"/>
    <w:rsid w:val="0952205E"/>
    <w:rsid w:val="09615163"/>
    <w:rsid w:val="097D323E"/>
    <w:rsid w:val="097F1B24"/>
    <w:rsid w:val="098F335B"/>
    <w:rsid w:val="09E75CD7"/>
    <w:rsid w:val="0A256191"/>
    <w:rsid w:val="0A2A19F9"/>
    <w:rsid w:val="0A2F21D5"/>
    <w:rsid w:val="0A627B09"/>
    <w:rsid w:val="0A943FC9"/>
    <w:rsid w:val="0AA556F2"/>
    <w:rsid w:val="0AC55D64"/>
    <w:rsid w:val="0AE13714"/>
    <w:rsid w:val="0AE711FA"/>
    <w:rsid w:val="0AE75B3C"/>
    <w:rsid w:val="0AFF0377"/>
    <w:rsid w:val="0B5E4744"/>
    <w:rsid w:val="0B631929"/>
    <w:rsid w:val="0B725895"/>
    <w:rsid w:val="0B783F13"/>
    <w:rsid w:val="0B80162B"/>
    <w:rsid w:val="0BA1725E"/>
    <w:rsid w:val="0BB772BD"/>
    <w:rsid w:val="0BC54064"/>
    <w:rsid w:val="0C010D9B"/>
    <w:rsid w:val="0C211D10"/>
    <w:rsid w:val="0C3504B5"/>
    <w:rsid w:val="0C3F0A5E"/>
    <w:rsid w:val="0CD7398F"/>
    <w:rsid w:val="0D0512FE"/>
    <w:rsid w:val="0D26294C"/>
    <w:rsid w:val="0D2E5D72"/>
    <w:rsid w:val="0D3E0AAD"/>
    <w:rsid w:val="0D63012D"/>
    <w:rsid w:val="0D6914C2"/>
    <w:rsid w:val="0DB1664E"/>
    <w:rsid w:val="0DC41C92"/>
    <w:rsid w:val="0DC97C8F"/>
    <w:rsid w:val="0EDE3C6D"/>
    <w:rsid w:val="0EED7C0E"/>
    <w:rsid w:val="0EFD5142"/>
    <w:rsid w:val="0F2E4D14"/>
    <w:rsid w:val="0F3A4DB0"/>
    <w:rsid w:val="0F892F7C"/>
    <w:rsid w:val="0F937AE0"/>
    <w:rsid w:val="0F9F792B"/>
    <w:rsid w:val="0FD86609"/>
    <w:rsid w:val="0FDB2F53"/>
    <w:rsid w:val="0FDD91DC"/>
    <w:rsid w:val="0FF8BEC2"/>
    <w:rsid w:val="103D739A"/>
    <w:rsid w:val="10593038"/>
    <w:rsid w:val="107276A6"/>
    <w:rsid w:val="1081433D"/>
    <w:rsid w:val="10B97124"/>
    <w:rsid w:val="10C54EF8"/>
    <w:rsid w:val="10D23BF0"/>
    <w:rsid w:val="10FB08F5"/>
    <w:rsid w:val="11126AF1"/>
    <w:rsid w:val="112D2A54"/>
    <w:rsid w:val="114A00E1"/>
    <w:rsid w:val="114B6D64"/>
    <w:rsid w:val="11513AEA"/>
    <w:rsid w:val="11AE3AE0"/>
    <w:rsid w:val="11DC2FB7"/>
    <w:rsid w:val="11E4475A"/>
    <w:rsid w:val="125D11F1"/>
    <w:rsid w:val="12850115"/>
    <w:rsid w:val="12936CEC"/>
    <w:rsid w:val="129A1AD6"/>
    <w:rsid w:val="13E303A6"/>
    <w:rsid w:val="14221A0A"/>
    <w:rsid w:val="14380E15"/>
    <w:rsid w:val="144F43FF"/>
    <w:rsid w:val="14CD326B"/>
    <w:rsid w:val="14F50DCF"/>
    <w:rsid w:val="14F92001"/>
    <w:rsid w:val="159A03D8"/>
    <w:rsid w:val="15B544DB"/>
    <w:rsid w:val="15E246D8"/>
    <w:rsid w:val="15E62969"/>
    <w:rsid w:val="15EA028F"/>
    <w:rsid w:val="15F67E4C"/>
    <w:rsid w:val="15FA1FE9"/>
    <w:rsid w:val="15FE761C"/>
    <w:rsid w:val="1656138E"/>
    <w:rsid w:val="165C2E69"/>
    <w:rsid w:val="16731C0F"/>
    <w:rsid w:val="16884063"/>
    <w:rsid w:val="16A06334"/>
    <w:rsid w:val="16B3430E"/>
    <w:rsid w:val="16C74444"/>
    <w:rsid w:val="16CB3AA5"/>
    <w:rsid w:val="16DE28EB"/>
    <w:rsid w:val="1711641B"/>
    <w:rsid w:val="176B6475"/>
    <w:rsid w:val="177D6625"/>
    <w:rsid w:val="1785359D"/>
    <w:rsid w:val="179A1D46"/>
    <w:rsid w:val="17B87744"/>
    <w:rsid w:val="17F35B20"/>
    <w:rsid w:val="18162F93"/>
    <w:rsid w:val="183B18E5"/>
    <w:rsid w:val="188E0F21"/>
    <w:rsid w:val="18954E2A"/>
    <w:rsid w:val="18E40628"/>
    <w:rsid w:val="18E87E7F"/>
    <w:rsid w:val="190372EF"/>
    <w:rsid w:val="191210E2"/>
    <w:rsid w:val="19375279"/>
    <w:rsid w:val="19493857"/>
    <w:rsid w:val="19575C3B"/>
    <w:rsid w:val="197E3A4A"/>
    <w:rsid w:val="19B17401"/>
    <w:rsid w:val="1A116732"/>
    <w:rsid w:val="1A163D48"/>
    <w:rsid w:val="1A42073F"/>
    <w:rsid w:val="1A5A0907"/>
    <w:rsid w:val="1A7E5B64"/>
    <w:rsid w:val="1A8F5627"/>
    <w:rsid w:val="1A9264A2"/>
    <w:rsid w:val="1ABC5D4F"/>
    <w:rsid w:val="1AD33432"/>
    <w:rsid w:val="1B130195"/>
    <w:rsid w:val="1B174996"/>
    <w:rsid w:val="1B3F2C9E"/>
    <w:rsid w:val="1B8B7170"/>
    <w:rsid w:val="1BB0701D"/>
    <w:rsid w:val="1BCFB6D9"/>
    <w:rsid w:val="1BF91EAE"/>
    <w:rsid w:val="1C0E7183"/>
    <w:rsid w:val="1C3E30E2"/>
    <w:rsid w:val="1C43568B"/>
    <w:rsid w:val="1C674741"/>
    <w:rsid w:val="1CE044D8"/>
    <w:rsid w:val="1D0A471A"/>
    <w:rsid w:val="1DB71972"/>
    <w:rsid w:val="1DFC467A"/>
    <w:rsid w:val="1DFD4398"/>
    <w:rsid w:val="1E907E64"/>
    <w:rsid w:val="1EA5569B"/>
    <w:rsid w:val="1EAF13E7"/>
    <w:rsid w:val="1EAF2976"/>
    <w:rsid w:val="1EB030A5"/>
    <w:rsid w:val="1EB340DE"/>
    <w:rsid w:val="1EB55657"/>
    <w:rsid w:val="1EED6337"/>
    <w:rsid w:val="1EF828EE"/>
    <w:rsid w:val="1EF92FD2"/>
    <w:rsid w:val="1EFE48DC"/>
    <w:rsid w:val="1F446BAE"/>
    <w:rsid w:val="1F861224"/>
    <w:rsid w:val="1FAD58FE"/>
    <w:rsid w:val="1FBD6DEB"/>
    <w:rsid w:val="1FBE289B"/>
    <w:rsid w:val="1FFC5572"/>
    <w:rsid w:val="202E7911"/>
    <w:rsid w:val="209861A8"/>
    <w:rsid w:val="20A70C0E"/>
    <w:rsid w:val="20AB64B0"/>
    <w:rsid w:val="20BC3D48"/>
    <w:rsid w:val="20F04492"/>
    <w:rsid w:val="214B077B"/>
    <w:rsid w:val="21976B47"/>
    <w:rsid w:val="21B90349"/>
    <w:rsid w:val="21C16C5F"/>
    <w:rsid w:val="21CF536C"/>
    <w:rsid w:val="223D3B7A"/>
    <w:rsid w:val="224376A4"/>
    <w:rsid w:val="22590C76"/>
    <w:rsid w:val="228A52D3"/>
    <w:rsid w:val="228D060C"/>
    <w:rsid w:val="22A2261D"/>
    <w:rsid w:val="22EA5D72"/>
    <w:rsid w:val="23214A14"/>
    <w:rsid w:val="233B1CAA"/>
    <w:rsid w:val="23552F9C"/>
    <w:rsid w:val="238633C4"/>
    <w:rsid w:val="238816BA"/>
    <w:rsid w:val="23A15076"/>
    <w:rsid w:val="23B67CFE"/>
    <w:rsid w:val="23E61672"/>
    <w:rsid w:val="23EE18C0"/>
    <w:rsid w:val="23EF156E"/>
    <w:rsid w:val="23FA7F45"/>
    <w:rsid w:val="24283596"/>
    <w:rsid w:val="24380B91"/>
    <w:rsid w:val="246623EA"/>
    <w:rsid w:val="247E155B"/>
    <w:rsid w:val="24DE4D77"/>
    <w:rsid w:val="251C36CC"/>
    <w:rsid w:val="25437EFD"/>
    <w:rsid w:val="2545354E"/>
    <w:rsid w:val="25BE1923"/>
    <w:rsid w:val="260E1D77"/>
    <w:rsid w:val="265360F9"/>
    <w:rsid w:val="2680061F"/>
    <w:rsid w:val="26A34E10"/>
    <w:rsid w:val="273623F0"/>
    <w:rsid w:val="275A52CD"/>
    <w:rsid w:val="27785C0B"/>
    <w:rsid w:val="27913BFB"/>
    <w:rsid w:val="27AE69CF"/>
    <w:rsid w:val="27BE2840"/>
    <w:rsid w:val="27E24F3C"/>
    <w:rsid w:val="281F298B"/>
    <w:rsid w:val="285628DB"/>
    <w:rsid w:val="28DF6C76"/>
    <w:rsid w:val="291B2B09"/>
    <w:rsid w:val="295B0534"/>
    <w:rsid w:val="297E4A9C"/>
    <w:rsid w:val="29B69B51"/>
    <w:rsid w:val="29B86751"/>
    <w:rsid w:val="29C12060"/>
    <w:rsid w:val="29EB58A7"/>
    <w:rsid w:val="29F27D38"/>
    <w:rsid w:val="2A1F5411"/>
    <w:rsid w:val="2A2E0271"/>
    <w:rsid w:val="2A35122C"/>
    <w:rsid w:val="2AA26C1C"/>
    <w:rsid w:val="2AA87F4C"/>
    <w:rsid w:val="2ABB3492"/>
    <w:rsid w:val="2B031630"/>
    <w:rsid w:val="2B4B364D"/>
    <w:rsid w:val="2BA00C4E"/>
    <w:rsid w:val="2BA443A3"/>
    <w:rsid w:val="2BA77DD1"/>
    <w:rsid w:val="2BBB64FD"/>
    <w:rsid w:val="2BD67906"/>
    <w:rsid w:val="2BDA2E28"/>
    <w:rsid w:val="2BE45D5F"/>
    <w:rsid w:val="2BFF7A44"/>
    <w:rsid w:val="2C0A040C"/>
    <w:rsid w:val="2C4F3BCE"/>
    <w:rsid w:val="2CC03DEE"/>
    <w:rsid w:val="2CC84663"/>
    <w:rsid w:val="2CDF79EC"/>
    <w:rsid w:val="2D127FD2"/>
    <w:rsid w:val="2DF400DC"/>
    <w:rsid w:val="2DFD6928"/>
    <w:rsid w:val="2DFE650A"/>
    <w:rsid w:val="2E027D0C"/>
    <w:rsid w:val="2E462B23"/>
    <w:rsid w:val="2EA339A5"/>
    <w:rsid w:val="2ED52630"/>
    <w:rsid w:val="2F18778D"/>
    <w:rsid w:val="2F3045F1"/>
    <w:rsid w:val="2F4784ED"/>
    <w:rsid w:val="2F4E6A48"/>
    <w:rsid w:val="2FA60ACD"/>
    <w:rsid w:val="2FB85452"/>
    <w:rsid w:val="2FC83357"/>
    <w:rsid w:val="2FD56E3A"/>
    <w:rsid w:val="2FDD70DD"/>
    <w:rsid w:val="2FE63BE9"/>
    <w:rsid w:val="2FEB7E9F"/>
    <w:rsid w:val="2FF7B865"/>
    <w:rsid w:val="30217113"/>
    <w:rsid w:val="30896BCA"/>
    <w:rsid w:val="30CB5E7F"/>
    <w:rsid w:val="30CE5C7E"/>
    <w:rsid w:val="30F57DBC"/>
    <w:rsid w:val="311605FE"/>
    <w:rsid w:val="312075E4"/>
    <w:rsid w:val="312D50EC"/>
    <w:rsid w:val="315F2B1A"/>
    <w:rsid w:val="31750785"/>
    <w:rsid w:val="31790B39"/>
    <w:rsid w:val="319C62FD"/>
    <w:rsid w:val="31B92BDC"/>
    <w:rsid w:val="31C205E6"/>
    <w:rsid w:val="31DF6A5E"/>
    <w:rsid w:val="32132FE6"/>
    <w:rsid w:val="321C4512"/>
    <w:rsid w:val="322E5FF9"/>
    <w:rsid w:val="322F554F"/>
    <w:rsid w:val="32452762"/>
    <w:rsid w:val="328F4041"/>
    <w:rsid w:val="329F414E"/>
    <w:rsid w:val="32DF1FA1"/>
    <w:rsid w:val="32EF2881"/>
    <w:rsid w:val="32F6AAD0"/>
    <w:rsid w:val="33183492"/>
    <w:rsid w:val="333E55C8"/>
    <w:rsid w:val="335C3AA8"/>
    <w:rsid w:val="336FA97D"/>
    <w:rsid w:val="339EDC5A"/>
    <w:rsid w:val="33A52C47"/>
    <w:rsid w:val="33E10366"/>
    <w:rsid w:val="33F67540"/>
    <w:rsid w:val="33F9355C"/>
    <w:rsid w:val="348E7D9C"/>
    <w:rsid w:val="34B02D9F"/>
    <w:rsid w:val="34BC3232"/>
    <w:rsid w:val="34CE72A2"/>
    <w:rsid w:val="34FF63CC"/>
    <w:rsid w:val="35032C55"/>
    <w:rsid w:val="35071DBE"/>
    <w:rsid w:val="355B1CED"/>
    <w:rsid w:val="35C93474"/>
    <w:rsid w:val="361C228F"/>
    <w:rsid w:val="363F18E6"/>
    <w:rsid w:val="36DA72CD"/>
    <w:rsid w:val="36FF3DE1"/>
    <w:rsid w:val="37170A5B"/>
    <w:rsid w:val="372B103B"/>
    <w:rsid w:val="372C2F37"/>
    <w:rsid w:val="373A6955"/>
    <w:rsid w:val="374B24C3"/>
    <w:rsid w:val="37570C90"/>
    <w:rsid w:val="376DA19F"/>
    <w:rsid w:val="377910BF"/>
    <w:rsid w:val="37BD1E3A"/>
    <w:rsid w:val="37FB5033"/>
    <w:rsid w:val="3824002F"/>
    <w:rsid w:val="387F2923"/>
    <w:rsid w:val="3891486E"/>
    <w:rsid w:val="38B143B8"/>
    <w:rsid w:val="38C2463D"/>
    <w:rsid w:val="38C76F21"/>
    <w:rsid w:val="38D155B2"/>
    <w:rsid w:val="38D53F80"/>
    <w:rsid w:val="39164210"/>
    <w:rsid w:val="39197A4D"/>
    <w:rsid w:val="393240D0"/>
    <w:rsid w:val="393B1EAF"/>
    <w:rsid w:val="394C0976"/>
    <w:rsid w:val="397605C9"/>
    <w:rsid w:val="39937049"/>
    <w:rsid w:val="39DA1F93"/>
    <w:rsid w:val="39DF71B8"/>
    <w:rsid w:val="3A0054D6"/>
    <w:rsid w:val="3A092CE8"/>
    <w:rsid w:val="3A59463F"/>
    <w:rsid w:val="3A5D453C"/>
    <w:rsid w:val="3A674B01"/>
    <w:rsid w:val="3AC16F61"/>
    <w:rsid w:val="3AD208AF"/>
    <w:rsid w:val="3ADE787C"/>
    <w:rsid w:val="3AFF12B6"/>
    <w:rsid w:val="3B5EEA62"/>
    <w:rsid w:val="3B6315CC"/>
    <w:rsid w:val="3B6A289E"/>
    <w:rsid w:val="3B732951"/>
    <w:rsid w:val="3B804DA1"/>
    <w:rsid w:val="3B9618DC"/>
    <w:rsid w:val="3BD757B8"/>
    <w:rsid w:val="3C3FB540"/>
    <w:rsid w:val="3C434910"/>
    <w:rsid w:val="3CA85A0F"/>
    <w:rsid w:val="3CC22760"/>
    <w:rsid w:val="3CC52D38"/>
    <w:rsid w:val="3CE50CBE"/>
    <w:rsid w:val="3D0575D8"/>
    <w:rsid w:val="3D2B0BB6"/>
    <w:rsid w:val="3D5A3FE1"/>
    <w:rsid w:val="3D8E2AE0"/>
    <w:rsid w:val="3DDA56C5"/>
    <w:rsid w:val="3DDF4233"/>
    <w:rsid w:val="3DF760B5"/>
    <w:rsid w:val="3DFF9F9D"/>
    <w:rsid w:val="3E254CFF"/>
    <w:rsid w:val="3E3F15CF"/>
    <w:rsid w:val="3E3F87EC"/>
    <w:rsid w:val="3E4203B8"/>
    <w:rsid w:val="3ED97AAF"/>
    <w:rsid w:val="3EFB370A"/>
    <w:rsid w:val="3EFF953D"/>
    <w:rsid w:val="3F246C93"/>
    <w:rsid w:val="3F39323A"/>
    <w:rsid w:val="3F5368E0"/>
    <w:rsid w:val="3F5C17F6"/>
    <w:rsid w:val="3F7F99E1"/>
    <w:rsid w:val="3F923AFD"/>
    <w:rsid w:val="3FD7925E"/>
    <w:rsid w:val="3FDED5E8"/>
    <w:rsid w:val="3FDF2AA5"/>
    <w:rsid w:val="3FDF8D9C"/>
    <w:rsid w:val="3FDFEAF9"/>
    <w:rsid w:val="3FFD1069"/>
    <w:rsid w:val="3FFD4069"/>
    <w:rsid w:val="3FFDDA2C"/>
    <w:rsid w:val="404364B8"/>
    <w:rsid w:val="4061451C"/>
    <w:rsid w:val="40681C0D"/>
    <w:rsid w:val="40896772"/>
    <w:rsid w:val="40BD307E"/>
    <w:rsid w:val="411B48C5"/>
    <w:rsid w:val="41310C2A"/>
    <w:rsid w:val="41326E0A"/>
    <w:rsid w:val="41375C90"/>
    <w:rsid w:val="41526A99"/>
    <w:rsid w:val="41614371"/>
    <w:rsid w:val="416628F1"/>
    <w:rsid w:val="41795B3B"/>
    <w:rsid w:val="41854318"/>
    <w:rsid w:val="41A53D4E"/>
    <w:rsid w:val="41EB02E9"/>
    <w:rsid w:val="42051E29"/>
    <w:rsid w:val="423450B1"/>
    <w:rsid w:val="429674AE"/>
    <w:rsid w:val="42D24461"/>
    <w:rsid w:val="433F3028"/>
    <w:rsid w:val="434A034D"/>
    <w:rsid w:val="436C5913"/>
    <w:rsid w:val="4372414C"/>
    <w:rsid w:val="43736F70"/>
    <w:rsid w:val="43BB41A8"/>
    <w:rsid w:val="43C74575"/>
    <w:rsid w:val="43FDDFCD"/>
    <w:rsid w:val="43FE2B42"/>
    <w:rsid w:val="44185E43"/>
    <w:rsid w:val="441A3BA3"/>
    <w:rsid w:val="442B0745"/>
    <w:rsid w:val="446671F3"/>
    <w:rsid w:val="447A4898"/>
    <w:rsid w:val="44DD2EAB"/>
    <w:rsid w:val="4598284D"/>
    <w:rsid w:val="45AF268C"/>
    <w:rsid w:val="45BF7B8E"/>
    <w:rsid w:val="45C90341"/>
    <w:rsid w:val="45F516DA"/>
    <w:rsid w:val="4665410A"/>
    <w:rsid w:val="46B82B63"/>
    <w:rsid w:val="46B901A9"/>
    <w:rsid w:val="46C1629B"/>
    <w:rsid w:val="46CB4160"/>
    <w:rsid w:val="471B26D5"/>
    <w:rsid w:val="4728281F"/>
    <w:rsid w:val="475C3C3E"/>
    <w:rsid w:val="47B77AAD"/>
    <w:rsid w:val="48664F45"/>
    <w:rsid w:val="48677399"/>
    <w:rsid w:val="486B7B64"/>
    <w:rsid w:val="48710218"/>
    <w:rsid w:val="487D6BBD"/>
    <w:rsid w:val="488F6A5E"/>
    <w:rsid w:val="48AE4FC8"/>
    <w:rsid w:val="490150C3"/>
    <w:rsid w:val="49377267"/>
    <w:rsid w:val="493A5B46"/>
    <w:rsid w:val="497A134E"/>
    <w:rsid w:val="49D473BE"/>
    <w:rsid w:val="49E60792"/>
    <w:rsid w:val="4A0B1EA2"/>
    <w:rsid w:val="4A291C66"/>
    <w:rsid w:val="4A425141"/>
    <w:rsid w:val="4A576D36"/>
    <w:rsid w:val="4A5B51FE"/>
    <w:rsid w:val="4A8C7696"/>
    <w:rsid w:val="4A936499"/>
    <w:rsid w:val="4AAB2ECA"/>
    <w:rsid w:val="4B047121"/>
    <w:rsid w:val="4B2D2CA0"/>
    <w:rsid w:val="4B5310D8"/>
    <w:rsid w:val="4B5C5DDB"/>
    <w:rsid w:val="4BB40B47"/>
    <w:rsid w:val="4BDC009E"/>
    <w:rsid w:val="4BFB5344"/>
    <w:rsid w:val="4C0D457B"/>
    <w:rsid w:val="4C176514"/>
    <w:rsid w:val="4C322A8E"/>
    <w:rsid w:val="4C3573BB"/>
    <w:rsid w:val="4C541846"/>
    <w:rsid w:val="4C7FB545"/>
    <w:rsid w:val="4C9628EC"/>
    <w:rsid w:val="4CB01D3C"/>
    <w:rsid w:val="4CB62B86"/>
    <w:rsid w:val="4CB90904"/>
    <w:rsid w:val="4CF72C1B"/>
    <w:rsid w:val="4D1259F6"/>
    <w:rsid w:val="4D2B5102"/>
    <w:rsid w:val="4D39638E"/>
    <w:rsid w:val="4D3C7FB4"/>
    <w:rsid w:val="4DBDE0BC"/>
    <w:rsid w:val="4DE24160"/>
    <w:rsid w:val="4DE82156"/>
    <w:rsid w:val="4DFB4631"/>
    <w:rsid w:val="4E227D99"/>
    <w:rsid w:val="4E235B10"/>
    <w:rsid w:val="4E7A4638"/>
    <w:rsid w:val="4E7D56CE"/>
    <w:rsid w:val="4EB86BA1"/>
    <w:rsid w:val="4EC82A80"/>
    <w:rsid w:val="4ED07B3E"/>
    <w:rsid w:val="4EFD4602"/>
    <w:rsid w:val="4F37536F"/>
    <w:rsid w:val="4F495B26"/>
    <w:rsid w:val="4F7B426E"/>
    <w:rsid w:val="4F7F76BE"/>
    <w:rsid w:val="4F9B0FCB"/>
    <w:rsid w:val="4FCF765A"/>
    <w:rsid w:val="4FF3F036"/>
    <w:rsid w:val="4FFFCFF9"/>
    <w:rsid w:val="50183340"/>
    <w:rsid w:val="5051541D"/>
    <w:rsid w:val="50D74070"/>
    <w:rsid w:val="50E90DF3"/>
    <w:rsid w:val="510664C3"/>
    <w:rsid w:val="513C5F53"/>
    <w:rsid w:val="513E0B3E"/>
    <w:rsid w:val="514E77DA"/>
    <w:rsid w:val="51516E38"/>
    <w:rsid w:val="517E40D6"/>
    <w:rsid w:val="518B7537"/>
    <w:rsid w:val="51CB6BEB"/>
    <w:rsid w:val="51D23371"/>
    <w:rsid w:val="52001198"/>
    <w:rsid w:val="520A7CF9"/>
    <w:rsid w:val="524371E3"/>
    <w:rsid w:val="525070F0"/>
    <w:rsid w:val="52600F5C"/>
    <w:rsid w:val="5283320A"/>
    <w:rsid w:val="52900819"/>
    <w:rsid w:val="52A30516"/>
    <w:rsid w:val="530155E7"/>
    <w:rsid w:val="532C20E8"/>
    <w:rsid w:val="53352ECA"/>
    <w:rsid w:val="533D2B81"/>
    <w:rsid w:val="537F30B6"/>
    <w:rsid w:val="53B139D3"/>
    <w:rsid w:val="53FB33D1"/>
    <w:rsid w:val="54AC316C"/>
    <w:rsid w:val="54DB0226"/>
    <w:rsid w:val="552718ED"/>
    <w:rsid w:val="554271C4"/>
    <w:rsid w:val="554E0F01"/>
    <w:rsid w:val="55511E2E"/>
    <w:rsid w:val="555B4601"/>
    <w:rsid w:val="556A3641"/>
    <w:rsid w:val="56511696"/>
    <w:rsid w:val="565F2CF0"/>
    <w:rsid w:val="566A7883"/>
    <w:rsid w:val="567A2A75"/>
    <w:rsid w:val="56943F32"/>
    <w:rsid w:val="56AA6DC2"/>
    <w:rsid w:val="57234DD3"/>
    <w:rsid w:val="5765363E"/>
    <w:rsid w:val="577667E3"/>
    <w:rsid w:val="578E1FC5"/>
    <w:rsid w:val="57924D51"/>
    <w:rsid w:val="57953AB4"/>
    <w:rsid w:val="57A8352A"/>
    <w:rsid w:val="57DEABB1"/>
    <w:rsid w:val="57F42FEB"/>
    <w:rsid w:val="57F8B2DE"/>
    <w:rsid w:val="57FD3E2B"/>
    <w:rsid w:val="585B4AF5"/>
    <w:rsid w:val="58706F68"/>
    <w:rsid w:val="588B0E82"/>
    <w:rsid w:val="588D7154"/>
    <w:rsid w:val="58AE1740"/>
    <w:rsid w:val="58C80E39"/>
    <w:rsid w:val="58E46621"/>
    <w:rsid w:val="58F06E3A"/>
    <w:rsid w:val="593E16DE"/>
    <w:rsid w:val="59514EB1"/>
    <w:rsid w:val="59571753"/>
    <w:rsid w:val="596E2E74"/>
    <w:rsid w:val="59AA0910"/>
    <w:rsid w:val="59B27518"/>
    <w:rsid w:val="59BB03B4"/>
    <w:rsid w:val="59CE6327"/>
    <w:rsid w:val="5A0322BF"/>
    <w:rsid w:val="5A1F5D24"/>
    <w:rsid w:val="5A386DE8"/>
    <w:rsid w:val="5A6D5E86"/>
    <w:rsid w:val="5AD96974"/>
    <w:rsid w:val="5ADBD597"/>
    <w:rsid w:val="5AE60011"/>
    <w:rsid w:val="5AE8250D"/>
    <w:rsid w:val="5AE8436A"/>
    <w:rsid w:val="5AFF8789"/>
    <w:rsid w:val="5B565ADE"/>
    <w:rsid w:val="5B5B0FE0"/>
    <w:rsid w:val="5B7E7940"/>
    <w:rsid w:val="5BE50526"/>
    <w:rsid w:val="5BE93CCF"/>
    <w:rsid w:val="5C3C79E3"/>
    <w:rsid w:val="5C5B603E"/>
    <w:rsid w:val="5C6043D4"/>
    <w:rsid w:val="5C952B6A"/>
    <w:rsid w:val="5CA2096B"/>
    <w:rsid w:val="5CA53F55"/>
    <w:rsid w:val="5CC7D9C9"/>
    <w:rsid w:val="5CEE2189"/>
    <w:rsid w:val="5CF430EB"/>
    <w:rsid w:val="5CFFA057"/>
    <w:rsid w:val="5D1D7E8B"/>
    <w:rsid w:val="5D60460F"/>
    <w:rsid w:val="5D6972B8"/>
    <w:rsid w:val="5D8638A8"/>
    <w:rsid w:val="5DBBEDCD"/>
    <w:rsid w:val="5DCA7D57"/>
    <w:rsid w:val="5DD45079"/>
    <w:rsid w:val="5DDCDFC1"/>
    <w:rsid w:val="5DE23066"/>
    <w:rsid w:val="5DF127D7"/>
    <w:rsid w:val="5DF677B8"/>
    <w:rsid w:val="5DFB1BDF"/>
    <w:rsid w:val="5E4F0CD2"/>
    <w:rsid w:val="5E77381B"/>
    <w:rsid w:val="5E817008"/>
    <w:rsid w:val="5E9300A5"/>
    <w:rsid w:val="5E9857E5"/>
    <w:rsid w:val="5EEB2A72"/>
    <w:rsid w:val="5EF9692F"/>
    <w:rsid w:val="5EFA466C"/>
    <w:rsid w:val="5F48C062"/>
    <w:rsid w:val="5F5D4BFA"/>
    <w:rsid w:val="5F6F3E4B"/>
    <w:rsid w:val="5F7E2237"/>
    <w:rsid w:val="5F804BA0"/>
    <w:rsid w:val="5F9FA397"/>
    <w:rsid w:val="5FAF6AF9"/>
    <w:rsid w:val="5FBA3DFB"/>
    <w:rsid w:val="5FBF2C3F"/>
    <w:rsid w:val="5FDF4B59"/>
    <w:rsid w:val="5FE8AF26"/>
    <w:rsid w:val="5FFA2F89"/>
    <w:rsid w:val="5FFDCDC9"/>
    <w:rsid w:val="60340FAE"/>
    <w:rsid w:val="603D0560"/>
    <w:rsid w:val="609E54CA"/>
    <w:rsid w:val="60A71781"/>
    <w:rsid w:val="60EA1FDF"/>
    <w:rsid w:val="612B0ADE"/>
    <w:rsid w:val="617D54B3"/>
    <w:rsid w:val="618B3EA9"/>
    <w:rsid w:val="619E191F"/>
    <w:rsid w:val="62580C19"/>
    <w:rsid w:val="627336C1"/>
    <w:rsid w:val="629D26F3"/>
    <w:rsid w:val="629F6A6C"/>
    <w:rsid w:val="62A42602"/>
    <w:rsid w:val="62DC2B94"/>
    <w:rsid w:val="635B17DB"/>
    <w:rsid w:val="6379714D"/>
    <w:rsid w:val="637F51AC"/>
    <w:rsid w:val="63A84508"/>
    <w:rsid w:val="63B51202"/>
    <w:rsid w:val="63C62A51"/>
    <w:rsid w:val="645B1C33"/>
    <w:rsid w:val="64675C4A"/>
    <w:rsid w:val="6478249C"/>
    <w:rsid w:val="649E6BEB"/>
    <w:rsid w:val="6555212E"/>
    <w:rsid w:val="65F72087"/>
    <w:rsid w:val="65F93ACA"/>
    <w:rsid w:val="660F74B6"/>
    <w:rsid w:val="661560FC"/>
    <w:rsid w:val="66251016"/>
    <w:rsid w:val="664705EE"/>
    <w:rsid w:val="66737F1E"/>
    <w:rsid w:val="669BCD04"/>
    <w:rsid w:val="66A86080"/>
    <w:rsid w:val="66BD334D"/>
    <w:rsid w:val="66EB40AF"/>
    <w:rsid w:val="66FD18F0"/>
    <w:rsid w:val="670F0FA0"/>
    <w:rsid w:val="675F7A9F"/>
    <w:rsid w:val="676D5998"/>
    <w:rsid w:val="67C314C5"/>
    <w:rsid w:val="67D23E38"/>
    <w:rsid w:val="68081278"/>
    <w:rsid w:val="680D3662"/>
    <w:rsid w:val="68114BA1"/>
    <w:rsid w:val="688C3FB0"/>
    <w:rsid w:val="68EF73A0"/>
    <w:rsid w:val="69061F3C"/>
    <w:rsid w:val="691D3418"/>
    <w:rsid w:val="6923634F"/>
    <w:rsid w:val="692511A8"/>
    <w:rsid w:val="693C6EAC"/>
    <w:rsid w:val="6946402E"/>
    <w:rsid w:val="695DCE3C"/>
    <w:rsid w:val="697FF696"/>
    <w:rsid w:val="69903471"/>
    <w:rsid w:val="69C615E3"/>
    <w:rsid w:val="69DC622D"/>
    <w:rsid w:val="6A34432A"/>
    <w:rsid w:val="6A74088D"/>
    <w:rsid w:val="6A972B2D"/>
    <w:rsid w:val="6A9B1FCE"/>
    <w:rsid w:val="6AC032C7"/>
    <w:rsid w:val="6ACE19F6"/>
    <w:rsid w:val="6AE70136"/>
    <w:rsid w:val="6AFED635"/>
    <w:rsid w:val="6B04521F"/>
    <w:rsid w:val="6B103E0D"/>
    <w:rsid w:val="6B574BF4"/>
    <w:rsid w:val="6B781BDB"/>
    <w:rsid w:val="6B7E6D55"/>
    <w:rsid w:val="6B8F271D"/>
    <w:rsid w:val="6BD108B5"/>
    <w:rsid w:val="6BDE0982"/>
    <w:rsid w:val="6BE46B1F"/>
    <w:rsid w:val="6C014B35"/>
    <w:rsid w:val="6C3C4882"/>
    <w:rsid w:val="6CB0702A"/>
    <w:rsid w:val="6CB32001"/>
    <w:rsid w:val="6CC64485"/>
    <w:rsid w:val="6CD17A4B"/>
    <w:rsid w:val="6CEB5F3B"/>
    <w:rsid w:val="6D190BEF"/>
    <w:rsid w:val="6D1B4112"/>
    <w:rsid w:val="6D9D0DC7"/>
    <w:rsid w:val="6DA00DBA"/>
    <w:rsid w:val="6DA55728"/>
    <w:rsid w:val="6DA560EA"/>
    <w:rsid w:val="6DAF987B"/>
    <w:rsid w:val="6DB27421"/>
    <w:rsid w:val="6DDF26C3"/>
    <w:rsid w:val="6DF97DD8"/>
    <w:rsid w:val="6DFB9B78"/>
    <w:rsid w:val="6E414B3E"/>
    <w:rsid w:val="6E4336F6"/>
    <w:rsid w:val="6E4514AF"/>
    <w:rsid w:val="6E84731C"/>
    <w:rsid w:val="6E8F1E75"/>
    <w:rsid w:val="6E9E54A5"/>
    <w:rsid w:val="6EAC5256"/>
    <w:rsid w:val="6ECF7BD0"/>
    <w:rsid w:val="6EEB6642"/>
    <w:rsid w:val="6EF53358"/>
    <w:rsid w:val="6EF90C69"/>
    <w:rsid w:val="6EF9B9F3"/>
    <w:rsid w:val="6EFE7CEA"/>
    <w:rsid w:val="6F073AF7"/>
    <w:rsid w:val="6F167DFD"/>
    <w:rsid w:val="6F241722"/>
    <w:rsid w:val="6F4656AB"/>
    <w:rsid w:val="6F5F346B"/>
    <w:rsid w:val="6FAA5C3A"/>
    <w:rsid w:val="6FABE13A"/>
    <w:rsid w:val="6FAE7F95"/>
    <w:rsid w:val="6FDF5062"/>
    <w:rsid w:val="6FEC658E"/>
    <w:rsid w:val="6FEFA54E"/>
    <w:rsid w:val="6FF79621"/>
    <w:rsid w:val="6FFB6BC2"/>
    <w:rsid w:val="6FFDFD37"/>
    <w:rsid w:val="6FFE45D4"/>
    <w:rsid w:val="6FFFC2E8"/>
    <w:rsid w:val="6FFFE691"/>
    <w:rsid w:val="702B3884"/>
    <w:rsid w:val="70592EF1"/>
    <w:rsid w:val="70626515"/>
    <w:rsid w:val="70677DD0"/>
    <w:rsid w:val="706A3BBB"/>
    <w:rsid w:val="70795E64"/>
    <w:rsid w:val="70835ADC"/>
    <w:rsid w:val="70A310EB"/>
    <w:rsid w:val="70A43D1E"/>
    <w:rsid w:val="70F679C3"/>
    <w:rsid w:val="70F94CFC"/>
    <w:rsid w:val="7115670B"/>
    <w:rsid w:val="71336E6F"/>
    <w:rsid w:val="714464DD"/>
    <w:rsid w:val="715A0171"/>
    <w:rsid w:val="715D4A42"/>
    <w:rsid w:val="716D6F1F"/>
    <w:rsid w:val="717FE344"/>
    <w:rsid w:val="71802656"/>
    <w:rsid w:val="71A52E08"/>
    <w:rsid w:val="71E66C33"/>
    <w:rsid w:val="72113330"/>
    <w:rsid w:val="72153EBD"/>
    <w:rsid w:val="721A03A5"/>
    <w:rsid w:val="728C6DE5"/>
    <w:rsid w:val="72952BD1"/>
    <w:rsid w:val="72C45265"/>
    <w:rsid w:val="72DA3B34"/>
    <w:rsid w:val="72DBC8CF"/>
    <w:rsid w:val="72DE9619"/>
    <w:rsid w:val="732D7130"/>
    <w:rsid w:val="73696E71"/>
    <w:rsid w:val="736A7B21"/>
    <w:rsid w:val="73777F94"/>
    <w:rsid w:val="7391381F"/>
    <w:rsid w:val="73B7E9DE"/>
    <w:rsid w:val="73BC13F1"/>
    <w:rsid w:val="73BF2DD9"/>
    <w:rsid w:val="73C7430C"/>
    <w:rsid w:val="73E9B741"/>
    <w:rsid w:val="73F54795"/>
    <w:rsid w:val="7491561A"/>
    <w:rsid w:val="7496678D"/>
    <w:rsid w:val="74E57F41"/>
    <w:rsid w:val="74E61186"/>
    <w:rsid w:val="74EB6793"/>
    <w:rsid w:val="74EC78BD"/>
    <w:rsid w:val="74F58E0A"/>
    <w:rsid w:val="74FE5476"/>
    <w:rsid w:val="7518083F"/>
    <w:rsid w:val="7528322D"/>
    <w:rsid w:val="7535021E"/>
    <w:rsid w:val="754A0BEC"/>
    <w:rsid w:val="75F769CD"/>
    <w:rsid w:val="76146CC5"/>
    <w:rsid w:val="76373537"/>
    <w:rsid w:val="767621C3"/>
    <w:rsid w:val="768A1875"/>
    <w:rsid w:val="76D7AD83"/>
    <w:rsid w:val="76F99B11"/>
    <w:rsid w:val="775A1CF3"/>
    <w:rsid w:val="776324DE"/>
    <w:rsid w:val="778FF59B"/>
    <w:rsid w:val="779E22C4"/>
    <w:rsid w:val="779F5515"/>
    <w:rsid w:val="77CF507F"/>
    <w:rsid w:val="77D609A8"/>
    <w:rsid w:val="77D7CAF1"/>
    <w:rsid w:val="77DC4F56"/>
    <w:rsid w:val="77E543EA"/>
    <w:rsid w:val="77E72EFA"/>
    <w:rsid w:val="77EB04EA"/>
    <w:rsid w:val="77F8D18E"/>
    <w:rsid w:val="77FFD89A"/>
    <w:rsid w:val="78574485"/>
    <w:rsid w:val="785837A4"/>
    <w:rsid w:val="78663DD9"/>
    <w:rsid w:val="78692089"/>
    <w:rsid w:val="78813455"/>
    <w:rsid w:val="78857D31"/>
    <w:rsid w:val="78A30401"/>
    <w:rsid w:val="78FC33D7"/>
    <w:rsid w:val="791FCC0B"/>
    <w:rsid w:val="79376EE0"/>
    <w:rsid w:val="79383DC0"/>
    <w:rsid w:val="79423FC3"/>
    <w:rsid w:val="795166E5"/>
    <w:rsid w:val="7969134B"/>
    <w:rsid w:val="797709B7"/>
    <w:rsid w:val="798A4A14"/>
    <w:rsid w:val="79BF790A"/>
    <w:rsid w:val="79C601B6"/>
    <w:rsid w:val="79CF5FEC"/>
    <w:rsid w:val="79F301C9"/>
    <w:rsid w:val="79FF0763"/>
    <w:rsid w:val="7A080AFF"/>
    <w:rsid w:val="7A0E6A7F"/>
    <w:rsid w:val="7A75605A"/>
    <w:rsid w:val="7A8F7BF0"/>
    <w:rsid w:val="7A9F7621"/>
    <w:rsid w:val="7AA8288C"/>
    <w:rsid w:val="7AF40D1D"/>
    <w:rsid w:val="7AFB77B8"/>
    <w:rsid w:val="7B0033AD"/>
    <w:rsid w:val="7B3F700E"/>
    <w:rsid w:val="7B46200C"/>
    <w:rsid w:val="7B5A25FE"/>
    <w:rsid w:val="7B631108"/>
    <w:rsid w:val="7B6BFD4B"/>
    <w:rsid w:val="7B7610C6"/>
    <w:rsid w:val="7B9B1E5C"/>
    <w:rsid w:val="7B9B4CBD"/>
    <w:rsid w:val="7BB3F4B0"/>
    <w:rsid w:val="7BFDB5AF"/>
    <w:rsid w:val="7C050BE5"/>
    <w:rsid w:val="7C2552FA"/>
    <w:rsid w:val="7C33DEF5"/>
    <w:rsid w:val="7C453490"/>
    <w:rsid w:val="7C5B915E"/>
    <w:rsid w:val="7C88221D"/>
    <w:rsid w:val="7CD5BB14"/>
    <w:rsid w:val="7CFF843A"/>
    <w:rsid w:val="7D180CCD"/>
    <w:rsid w:val="7D3560BF"/>
    <w:rsid w:val="7D424CD4"/>
    <w:rsid w:val="7D446C89"/>
    <w:rsid w:val="7D4470B7"/>
    <w:rsid w:val="7D9267DD"/>
    <w:rsid w:val="7D9541AF"/>
    <w:rsid w:val="7DA64856"/>
    <w:rsid w:val="7DD30822"/>
    <w:rsid w:val="7E2A32C9"/>
    <w:rsid w:val="7E412FAC"/>
    <w:rsid w:val="7E7FC7FC"/>
    <w:rsid w:val="7E8C4CE2"/>
    <w:rsid w:val="7E9A1FED"/>
    <w:rsid w:val="7E9B104D"/>
    <w:rsid w:val="7E9FD68F"/>
    <w:rsid w:val="7EBD9043"/>
    <w:rsid w:val="7EDF4A3F"/>
    <w:rsid w:val="7EE86147"/>
    <w:rsid w:val="7EEFE3EA"/>
    <w:rsid w:val="7EF984AE"/>
    <w:rsid w:val="7EFEE909"/>
    <w:rsid w:val="7EFF00D7"/>
    <w:rsid w:val="7F0B0BBF"/>
    <w:rsid w:val="7F1F1AE3"/>
    <w:rsid w:val="7F2C271B"/>
    <w:rsid w:val="7F2FB3CC"/>
    <w:rsid w:val="7F358D1F"/>
    <w:rsid w:val="7F4E9FE9"/>
    <w:rsid w:val="7F539976"/>
    <w:rsid w:val="7F5A6A11"/>
    <w:rsid w:val="7F6F0306"/>
    <w:rsid w:val="7F6FFB26"/>
    <w:rsid w:val="7F7268D2"/>
    <w:rsid w:val="7F774CD8"/>
    <w:rsid w:val="7F77BCA2"/>
    <w:rsid w:val="7F87A83E"/>
    <w:rsid w:val="7F944833"/>
    <w:rsid w:val="7F95BA66"/>
    <w:rsid w:val="7F9A0700"/>
    <w:rsid w:val="7FAD7038"/>
    <w:rsid w:val="7FB370DE"/>
    <w:rsid w:val="7FB97051"/>
    <w:rsid w:val="7FBE6482"/>
    <w:rsid w:val="7FBFC547"/>
    <w:rsid w:val="7FEB335A"/>
    <w:rsid w:val="7FF22D8D"/>
    <w:rsid w:val="7FF67567"/>
    <w:rsid w:val="7FF71FAF"/>
    <w:rsid w:val="7FFA44B1"/>
    <w:rsid w:val="7FFAD112"/>
    <w:rsid w:val="7FFD4E71"/>
    <w:rsid w:val="7FFD5D90"/>
    <w:rsid w:val="7FFD6CBB"/>
    <w:rsid w:val="7FFEE429"/>
    <w:rsid w:val="7FFF091D"/>
    <w:rsid w:val="7FFF3F59"/>
    <w:rsid w:val="7FFF5525"/>
    <w:rsid w:val="857FB0E1"/>
    <w:rsid w:val="879EB0A5"/>
    <w:rsid w:val="89F79CF6"/>
    <w:rsid w:val="8BF2705C"/>
    <w:rsid w:val="8BF8962B"/>
    <w:rsid w:val="8DCFA075"/>
    <w:rsid w:val="93EDEFB3"/>
    <w:rsid w:val="96BB2292"/>
    <w:rsid w:val="9EFF1FB4"/>
    <w:rsid w:val="A5FF329B"/>
    <w:rsid w:val="A9EAE026"/>
    <w:rsid w:val="AE53E8CB"/>
    <w:rsid w:val="AFFBD5EA"/>
    <w:rsid w:val="B3FFF94B"/>
    <w:rsid w:val="B6BCC553"/>
    <w:rsid w:val="B75C188E"/>
    <w:rsid w:val="B7D737C6"/>
    <w:rsid w:val="B978C56B"/>
    <w:rsid w:val="BB6F48AB"/>
    <w:rsid w:val="BBBF398B"/>
    <w:rsid w:val="BBD9667C"/>
    <w:rsid w:val="BBEE9FE4"/>
    <w:rsid w:val="BCF73F39"/>
    <w:rsid w:val="BDBFFB52"/>
    <w:rsid w:val="BDEF0B9F"/>
    <w:rsid w:val="BDFB4986"/>
    <w:rsid w:val="BE57BFA1"/>
    <w:rsid w:val="BECFB6A4"/>
    <w:rsid w:val="BEDC5F14"/>
    <w:rsid w:val="BEED3DC5"/>
    <w:rsid w:val="BEFD98FE"/>
    <w:rsid w:val="BF275813"/>
    <w:rsid w:val="BF7F2C98"/>
    <w:rsid w:val="BFC50B67"/>
    <w:rsid w:val="BFE6DDE9"/>
    <w:rsid w:val="BFED919E"/>
    <w:rsid w:val="BFEE7A76"/>
    <w:rsid w:val="C56F113F"/>
    <w:rsid w:val="C67F3987"/>
    <w:rsid w:val="C75D2DF1"/>
    <w:rsid w:val="C7E14717"/>
    <w:rsid w:val="CBF7E7F6"/>
    <w:rsid w:val="CC7F9439"/>
    <w:rsid w:val="D1EE6360"/>
    <w:rsid w:val="D36CB1AC"/>
    <w:rsid w:val="D38D4D06"/>
    <w:rsid w:val="D559813B"/>
    <w:rsid w:val="D6E59DFA"/>
    <w:rsid w:val="D73965EE"/>
    <w:rsid w:val="D73D6653"/>
    <w:rsid w:val="D766FDC4"/>
    <w:rsid w:val="D7FB8500"/>
    <w:rsid w:val="D7FF1FF4"/>
    <w:rsid w:val="D97DABB7"/>
    <w:rsid w:val="DA569B99"/>
    <w:rsid w:val="DB5FED12"/>
    <w:rsid w:val="DBD6605D"/>
    <w:rsid w:val="DBF7AAE1"/>
    <w:rsid w:val="DBFB6B23"/>
    <w:rsid w:val="DE6B6E66"/>
    <w:rsid w:val="DE7CE467"/>
    <w:rsid w:val="DEDE8841"/>
    <w:rsid w:val="DEFFB406"/>
    <w:rsid w:val="DF358F3B"/>
    <w:rsid w:val="DF7FB67C"/>
    <w:rsid w:val="DFCFB38D"/>
    <w:rsid w:val="DFDD0272"/>
    <w:rsid w:val="DFFF1A22"/>
    <w:rsid w:val="E36F1477"/>
    <w:rsid w:val="E4EBC06C"/>
    <w:rsid w:val="E67FE7C6"/>
    <w:rsid w:val="E71FA7AB"/>
    <w:rsid w:val="E79F2460"/>
    <w:rsid w:val="E97E36F0"/>
    <w:rsid w:val="EB7933D9"/>
    <w:rsid w:val="EBF3E0F1"/>
    <w:rsid w:val="EBFEBA8F"/>
    <w:rsid w:val="ED931854"/>
    <w:rsid w:val="EDAE4043"/>
    <w:rsid w:val="EDF60DFD"/>
    <w:rsid w:val="EE4EC428"/>
    <w:rsid w:val="EE6F72C3"/>
    <w:rsid w:val="EF3DF9D5"/>
    <w:rsid w:val="EF7F6076"/>
    <w:rsid w:val="EF7FF529"/>
    <w:rsid w:val="EF875AF5"/>
    <w:rsid w:val="EF935080"/>
    <w:rsid w:val="EFEF738A"/>
    <w:rsid w:val="EFF045B1"/>
    <w:rsid w:val="EFF9225B"/>
    <w:rsid w:val="EFFF565E"/>
    <w:rsid w:val="F07B5AF2"/>
    <w:rsid w:val="F11F33B0"/>
    <w:rsid w:val="F3B14EC7"/>
    <w:rsid w:val="F3FFEA52"/>
    <w:rsid w:val="F4CE3652"/>
    <w:rsid w:val="F4FDBC11"/>
    <w:rsid w:val="F5FF13DA"/>
    <w:rsid w:val="F5FF3D3F"/>
    <w:rsid w:val="F747973C"/>
    <w:rsid w:val="F77774D3"/>
    <w:rsid w:val="F77EE41C"/>
    <w:rsid w:val="F77F7C79"/>
    <w:rsid w:val="F7A8B004"/>
    <w:rsid w:val="F7B79968"/>
    <w:rsid w:val="F7F30299"/>
    <w:rsid w:val="F7FF2955"/>
    <w:rsid w:val="F92588B1"/>
    <w:rsid w:val="FA350601"/>
    <w:rsid w:val="FA7DC110"/>
    <w:rsid w:val="FAAF26CB"/>
    <w:rsid w:val="FAE80CCC"/>
    <w:rsid w:val="FB1B9947"/>
    <w:rsid w:val="FB690007"/>
    <w:rsid w:val="FB7A6D2E"/>
    <w:rsid w:val="FB7F6801"/>
    <w:rsid w:val="FBB9C344"/>
    <w:rsid w:val="FBE7F5D7"/>
    <w:rsid w:val="FBEE6AEB"/>
    <w:rsid w:val="FBF756B6"/>
    <w:rsid w:val="FBFE16FA"/>
    <w:rsid w:val="FC5A0F9F"/>
    <w:rsid w:val="FC7596C8"/>
    <w:rsid w:val="FCFFA625"/>
    <w:rsid w:val="FD0D6693"/>
    <w:rsid w:val="FD57E2C0"/>
    <w:rsid w:val="FD77EAC1"/>
    <w:rsid w:val="FDBF82FB"/>
    <w:rsid w:val="FDDB680C"/>
    <w:rsid w:val="FDE7BFF3"/>
    <w:rsid w:val="FDEF4A9D"/>
    <w:rsid w:val="FDFA4F50"/>
    <w:rsid w:val="FDFB8CA0"/>
    <w:rsid w:val="FDFBD9B7"/>
    <w:rsid w:val="FDFF1397"/>
    <w:rsid w:val="FE6FE7EB"/>
    <w:rsid w:val="FE7A569C"/>
    <w:rsid w:val="FE7F6869"/>
    <w:rsid w:val="FE9D711E"/>
    <w:rsid w:val="FEA33F8C"/>
    <w:rsid w:val="FEBF5D0D"/>
    <w:rsid w:val="FECBCD16"/>
    <w:rsid w:val="FEED1AF8"/>
    <w:rsid w:val="FEFD8069"/>
    <w:rsid w:val="FEFFC0D1"/>
    <w:rsid w:val="FF1F06A8"/>
    <w:rsid w:val="FF2F42DE"/>
    <w:rsid w:val="FF37294C"/>
    <w:rsid w:val="FF5F3DCA"/>
    <w:rsid w:val="FF64C14F"/>
    <w:rsid w:val="FF7B21FC"/>
    <w:rsid w:val="FF7D3FC6"/>
    <w:rsid w:val="FFAB68C0"/>
    <w:rsid w:val="FFBB542E"/>
    <w:rsid w:val="FFBB5F25"/>
    <w:rsid w:val="FFBC66B8"/>
    <w:rsid w:val="FFBE228C"/>
    <w:rsid w:val="FFCF0323"/>
    <w:rsid w:val="FFCF7E7A"/>
    <w:rsid w:val="FFD73002"/>
    <w:rsid w:val="FFDB181D"/>
    <w:rsid w:val="FFDF04A5"/>
    <w:rsid w:val="FFDFB00A"/>
    <w:rsid w:val="FFDFE71E"/>
    <w:rsid w:val="FFED9773"/>
    <w:rsid w:val="FFF41B96"/>
    <w:rsid w:val="FFF72973"/>
    <w:rsid w:val="FFF77AE2"/>
    <w:rsid w:val="FFFCC7DD"/>
    <w:rsid w:val="FFFDDEA7"/>
    <w:rsid w:val="FFFE09B0"/>
    <w:rsid w:val="FFFE5B4D"/>
    <w:rsid w:val="FFFEB6C3"/>
    <w:rsid w:val="FFFF1684"/>
    <w:rsid w:val="FFFF8635"/>
    <w:rsid w:val="FFFF9201"/>
    <w:rsid w:val="FFFFD259"/>
    <w:rsid w:val="FFFFF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99"/>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 w:type="character" w:customStyle="1" w:styleId="11">
    <w:name w:val="sect2title1"/>
    <w:qFormat/>
    <w:uiPriority w:val="0"/>
    <w:rPr>
      <w:rFonts w:hint="eastAsia" w:ascii="微软雅黑" w:hAnsi="微软雅黑" w:eastAsia="微软雅黑"/>
      <w:b/>
      <w:bCs/>
      <w:sz w:val="21"/>
      <w:szCs w:val="21"/>
    </w:rPr>
  </w:style>
  <w:style w:type="character" w:customStyle="1" w:styleId="12">
    <w:name w:val="a"/>
    <w:qFormat/>
    <w:uiPriority w:val="0"/>
    <w:rPr>
      <w:color w:val="218FC4"/>
    </w:rPr>
  </w:style>
  <w:style w:type="character" w:customStyle="1" w:styleId="13">
    <w:name w:val="navtiao"/>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9301</Words>
  <Characters>9348</Characters>
  <Lines>196</Lines>
  <Paragraphs>55</Paragraphs>
  <TotalTime>0</TotalTime>
  <ScaleCrop>false</ScaleCrop>
  <LinksUpToDate>false</LinksUpToDate>
  <CharactersWithSpaces>9475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2017-09-01T08:17:00Z</dcterms:created>
  <dc:creator>syh</dc:creator>
  <cp:lastModifiedBy>lenovo</cp:lastModifiedBy>
  <cp:lastPrinted>2022-09-04T16:04:00Z</cp:lastPrinted>
  <dcterms:modified xsi:type="dcterms:W3CDTF">2022-09-07T09:46:51Z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537D7BC28BF14257AE797ED7FBE038BE</vt:lpwstr>
  </property>
</Properties>
</file>