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海口市司法局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海口市司法局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2020年4月20日</w:t>
      </w:r>
    </w:p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7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综合事务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及时发放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扶贫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工作相关补贴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……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综合事务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保障扶贫工作顺利开展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……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5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1058"/>
        <w:gridCol w:w="104"/>
        <w:gridCol w:w="472"/>
        <w:gridCol w:w="428"/>
        <w:gridCol w:w="387"/>
        <w:gridCol w:w="424"/>
        <w:gridCol w:w="125"/>
        <w:gridCol w:w="145"/>
        <w:gridCol w:w="1022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1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唐卫斌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海口市秀英区长滨路市政府第二办公区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经常性项目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69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55.08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66.99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55.08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66.99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戴光明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副调研员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唐卫斌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林叶松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海口市司法局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（一）项目基本性质、用途和主要内容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根据我局的工作职能和职责、按照项目资金的使用内容和用途，本单位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项目资金支出主要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扶贫、培训、精神文明、文化宣传等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大力开展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扶贫工作、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队伍意识形态、干部教育培训、自由贸易港建设、专项巡视检查、精神文明行动、文化宣传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8" w:lineRule="exac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项目资金使用及管理情况</w:t>
      </w:r>
    </w:p>
    <w:p>
      <w:pPr>
        <w:numPr>
          <w:ilvl w:val="0"/>
          <w:numId w:val="0"/>
        </w:numPr>
        <w:spacing w:line="578" w:lineRule="exact"/>
        <w:ind w:left="638" w:leftChars="304" w:firstLine="0" w:firstLineChars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（包括财政资金、自筹资金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78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年市财政预算资金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66.99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，均为市级财政预算资金。</w:t>
      </w:r>
    </w:p>
    <w:p>
      <w:pPr>
        <w:spacing w:line="578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（二）项目资金使用情况分</w:t>
      </w:r>
      <w:r>
        <w:rPr>
          <w:rFonts w:hint="eastAsia" w:ascii="楷体" w:hAnsi="楷体" w:eastAsia="楷体" w:cs="楷体"/>
          <w:sz w:val="32"/>
          <w:szCs w:val="32"/>
        </w:rPr>
        <w:t>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按计划使用资金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万元，实际到位资金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66.99万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元，实际使用资金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64.15万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元，剩余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2.84万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项目资金管理情况分析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（包括管理制度、办法的制订及执行情况等）</w:t>
      </w:r>
    </w:p>
    <w:p>
      <w:pPr>
        <w:widowControl w:val="0"/>
        <w:numPr>
          <w:ilvl w:val="0"/>
          <w:numId w:val="0"/>
        </w:numPr>
        <w:spacing w:line="578" w:lineRule="exact"/>
        <w:ind w:firstLine="960" w:firstLineChars="300"/>
        <w:jc w:val="both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年我局积极探索完善项目管理的有效机制，不断完善财务管理、内控管理制度，形成了一套行之有效的资金和项目管理体系，确保了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综合事务项目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的有效运行，确保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项目顺利实施，达到了应有的效果。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项目经费及时到位，基本按照预算安排执行，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项目资金拨付严格审批程序，使用规范，会计核算结果真实、准确。此次绩效评价过程中未发现有截留、挤占或挪用项目资金的情况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（一）项目组织情况分析（包括项目招投标情况、调整情况、完成验收等）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在市委、市政府正确领导和省司法厅精心指导下，我局坚持以习近平新时代中国特色社会主义思想为指导，坚决贯彻落实习近平总书记“4.13”重要讲话和中央12号文件精神、《海南自贸港建设实施方案》以及省委、省政府和市委、市政府决策部署，创新履行“一个统筹、四大职能”，担当作为、真抓实干，充分发挥法治固根本、稳预期、利长远的保障作用，积极为我市营造稳定、公平、透明、可预期的法治化营商环境，各项工作取得了新进展、新成效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项目管理情况分析（包括项目管理制度建设、日常检查监督管理等情况）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根据国家、省、市相关规定及相关文件精神，对项目经费的使用制定了管理办法，不断加强财务管理内控制度，进一步完善经费管理规定。项目由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组宣科、人事科、办公室、机关党委等科室预算组成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，资金支出由办公室统筹办理，不以任何理由虚列、截留、挤占、挪用，也不超标准开支，严格按照财务规定执行。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项目支出严格按照预算科目及有关政策进行支付。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项目支出严格按照财务管理办法相关规章制度执行。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年12月底项目已经全部实施完成，项目经费已拨付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66.99万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2.84万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根据项目年初使用计划逐步实施，合理配置资源，确保整个项目高质高效，完成质量较好。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圆满完成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2020年度脱贫攻坚任务、培训、文化宣传等各项综合工作。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</w:t>
      </w:r>
    </w:p>
    <w:p>
      <w:pPr>
        <w:numPr>
          <w:ilvl w:val="0"/>
          <w:numId w:val="0"/>
        </w:numPr>
        <w:spacing w:line="578" w:lineRule="exact"/>
        <w:ind w:firstLine="964" w:firstLineChars="300"/>
        <w:outlineLvl w:val="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驻村扶贫干部及帮扶责任人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深入开展大走访、大调研，认真倾听贫困群众诉求，耐心询问每户家庭情况，深挖致贫根源，逐户走访建档，与贫困户交心谈心、算账对比，制定帮扶计划，谋划布局产业项目，推进精准扶贫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把群众带动起来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推动贫困户的经济和产业健康发展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楷体" w:eastAsia="仿宋_GB2312" w:cs="楷体_GB2312"/>
          <w:sz w:val="32"/>
          <w:szCs w:val="32"/>
        </w:rPr>
        <w:t>开展 “不忘初心 牢记使命”主题教育活动</w:t>
      </w:r>
      <w:r>
        <w:rPr>
          <w:rFonts w:hint="eastAsia" w:ascii="仿宋_GB2312" w:hAnsi="楷体" w:eastAsia="仿宋_GB2312" w:cs="楷体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AdobeHeitiStd-Regular"/>
          <w:kern w:val="0"/>
          <w:sz w:val="32"/>
          <w:szCs w:val="32"/>
        </w:rPr>
        <w:t>提高党员干部的思想政治素质和科学理论水平</w:t>
      </w:r>
      <w:r>
        <w:rPr>
          <w:rFonts w:hint="eastAsia" w:ascii="仿宋_GB2312" w:eastAsia="仿宋_GB2312" w:cs="AdobeHeitiStd-Regular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AdobeHeitiStd-Regular"/>
          <w:b/>
          <w:bCs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楷体" w:eastAsia="仿宋_GB2312" w:cs="楷体_GB2312"/>
          <w:sz w:val="32"/>
          <w:szCs w:val="32"/>
        </w:rPr>
        <w:t>开展我为加快推进海南自由贸易港建设作贡献活动</w:t>
      </w:r>
      <w:r>
        <w:rPr>
          <w:rFonts w:hint="eastAsia" w:ascii="仿宋_GB2312" w:hAnsi="楷体" w:eastAsia="仿宋_GB2312" w:cs="楷体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大力弘扬敢闯敢试、敢为人</w:t>
      </w:r>
      <w:r>
        <w:rPr>
          <w:rFonts w:hint="eastAsia" w:ascii="仿宋_GB2312" w:eastAsia="仿宋_GB2312"/>
          <w:sz w:val="32"/>
          <w:szCs w:val="32"/>
        </w:rPr>
        <w:t>先、埋头苦干的特区精神和扎根守土、坚韧不拔、无私奉献的椰树精神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海口市司法局是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组成部门，具有法律宣传、法律服务、法律保障三大职能，对巩固党的执政地位，推进依法治国方略，加强民主法制建设，维护社会公平正义，维护社会和谐稳定，促进经济社会发展，发挥着其他政府职能部门无法替代的功能和作用。</w:t>
      </w:r>
    </w:p>
    <w:p>
      <w:pPr>
        <w:numPr>
          <w:ilvl w:val="0"/>
          <w:numId w:val="4"/>
        </w:numPr>
        <w:tabs>
          <w:tab w:val="left" w:pos="878"/>
        </w:tabs>
        <w:spacing w:line="578" w:lineRule="exact"/>
        <w:ind w:left="-10" w:leftChars="0" w:firstLine="640" w:firstLineChars="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项目绩效目标未完成原因分析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2020年基本完成绩效目标。</w:t>
      </w:r>
    </w:p>
    <w:p>
      <w:pPr>
        <w:numPr>
          <w:ilvl w:val="0"/>
          <w:numId w:val="5"/>
        </w:numPr>
        <w:spacing w:line="578" w:lineRule="exact"/>
        <w:ind w:left="640" w:leftChars="0" w:firstLine="0" w:firstLineChars="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综合评价情况及评价结论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我局财务制度健全，管理规范，各项制度能有效执行。通过加强绩效管理，使资金得到有效使用，行政效率得到提高，促进了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工作顺利开展。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项目在目标设定、决策过程、资金分配、资金到位、资金管理、组织实施、项目效果等方面落实情况较好，总自评分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分，评价等次为优。</w:t>
      </w:r>
    </w:p>
    <w:p>
      <w:pPr>
        <w:numPr>
          <w:ilvl w:val="0"/>
          <w:numId w:val="5"/>
        </w:numPr>
        <w:spacing w:line="578" w:lineRule="exact"/>
        <w:ind w:left="640" w:leftChars="0" w:firstLine="0" w:firstLineChars="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主要经验及做法、存在的问题和建议</w:t>
      </w:r>
    </w:p>
    <w:p>
      <w:pPr>
        <w:widowControl/>
        <w:spacing w:line="48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好项目实施的跟踪检查工作。定期不定期地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idowControl/>
        <w:spacing w:line="48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进一步健全和完善财务管理制度及内部控制制度，创新管理手段，用新思路、新方法，改进完善财务管理方法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按照财政支出绩效管理的要求，建立科学的财政资金效益考评制度体系，不断提高财政资金使用管理的水平和效率。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七、其他需说明的问题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sectPr>
      <w:footerReference r:id="rId3" w:type="default"/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5C87FA"/>
    <w:multiLevelType w:val="singleLevel"/>
    <w:tmpl w:val="A25C87FA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D61FCA03"/>
    <w:multiLevelType w:val="singleLevel"/>
    <w:tmpl w:val="D61FCA0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571DFA"/>
    <w:multiLevelType w:val="singleLevel"/>
    <w:tmpl w:val="FE571DFA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0CD11A49"/>
    <w:multiLevelType w:val="singleLevel"/>
    <w:tmpl w:val="0CD11A49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16E86202"/>
    <w:multiLevelType w:val="singleLevel"/>
    <w:tmpl w:val="16E86202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1CA41C2"/>
    <w:rsid w:val="029A762D"/>
    <w:rsid w:val="08091FC8"/>
    <w:rsid w:val="08207B5E"/>
    <w:rsid w:val="0B830B8B"/>
    <w:rsid w:val="0C6E074F"/>
    <w:rsid w:val="0CE22F77"/>
    <w:rsid w:val="0EC400EB"/>
    <w:rsid w:val="10865BDA"/>
    <w:rsid w:val="11744F1D"/>
    <w:rsid w:val="118A73CA"/>
    <w:rsid w:val="1BF57B19"/>
    <w:rsid w:val="1BF7043F"/>
    <w:rsid w:val="1C2F2A35"/>
    <w:rsid w:val="1C8F3693"/>
    <w:rsid w:val="1E6E0009"/>
    <w:rsid w:val="1FB33117"/>
    <w:rsid w:val="20DF1391"/>
    <w:rsid w:val="20E64F2C"/>
    <w:rsid w:val="223D64DB"/>
    <w:rsid w:val="259432D3"/>
    <w:rsid w:val="283F4921"/>
    <w:rsid w:val="28442410"/>
    <w:rsid w:val="29E95B8D"/>
    <w:rsid w:val="2A36173A"/>
    <w:rsid w:val="2A8A0A75"/>
    <w:rsid w:val="2AC25A6E"/>
    <w:rsid w:val="2B9B4204"/>
    <w:rsid w:val="2F3B6B23"/>
    <w:rsid w:val="34450B3B"/>
    <w:rsid w:val="359F1EC7"/>
    <w:rsid w:val="36E50716"/>
    <w:rsid w:val="37970508"/>
    <w:rsid w:val="39D203C1"/>
    <w:rsid w:val="3D0F1823"/>
    <w:rsid w:val="3F274B44"/>
    <w:rsid w:val="3F580FA7"/>
    <w:rsid w:val="43056F33"/>
    <w:rsid w:val="433A49C4"/>
    <w:rsid w:val="4400059A"/>
    <w:rsid w:val="454D2EC8"/>
    <w:rsid w:val="47DB65A7"/>
    <w:rsid w:val="47E314B0"/>
    <w:rsid w:val="4A4B7A6C"/>
    <w:rsid w:val="4A702CA5"/>
    <w:rsid w:val="4A7C7206"/>
    <w:rsid w:val="4BE43BF4"/>
    <w:rsid w:val="4EAF4FFC"/>
    <w:rsid w:val="4ECB3664"/>
    <w:rsid w:val="50576732"/>
    <w:rsid w:val="51C3372E"/>
    <w:rsid w:val="51F72342"/>
    <w:rsid w:val="58A11E99"/>
    <w:rsid w:val="5A337B64"/>
    <w:rsid w:val="5C4C6690"/>
    <w:rsid w:val="5FC76C0D"/>
    <w:rsid w:val="61360F76"/>
    <w:rsid w:val="6170240E"/>
    <w:rsid w:val="64B77109"/>
    <w:rsid w:val="667F5DFB"/>
    <w:rsid w:val="69955AFA"/>
    <w:rsid w:val="6BE6200E"/>
    <w:rsid w:val="6CC30D58"/>
    <w:rsid w:val="6D796C30"/>
    <w:rsid w:val="6EEA1719"/>
    <w:rsid w:val="72216FB3"/>
    <w:rsid w:val="753B1644"/>
    <w:rsid w:val="75DE4E03"/>
    <w:rsid w:val="7CAC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lianghui</cp:lastModifiedBy>
  <cp:lastPrinted>2021-04-20T08:27:00Z</cp:lastPrinted>
  <dcterms:modified xsi:type="dcterms:W3CDTF">2022-03-10T08:05:03Z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41B37887164D470EB6B39E8E680350E7</vt:lpwstr>
  </property>
</Properties>
</file>