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color w:val="auto"/>
          <w:sz w:val="52"/>
          <w:szCs w:val="52"/>
          <w:lang w:val="en-US" w:eastAsia="zh-CN"/>
        </w:rPr>
      </w:pPr>
      <w:bookmarkStart w:id="0" w:name="_GoBack"/>
    </w:p>
    <w:p>
      <w:pPr>
        <w:jc w:val="center"/>
        <w:rPr>
          <w:rFonts w:hint="eastAsia" w:ascii="方正小标宋简体" w:hAnsi="方正小标宋简体" w:eastAsia="方正小标宋简体" w:cs="方正小标宋简体"/>
          <w:color w:val="auto"/>
          <w:sz w:val="52"/>
          <w:szCs w:val="52"/>
          <w:lang w:val="en-US" w:eastAsia="zh-CN"/>
        </w:rPr>
      </w:pPr>
    </w:p>
    <w:p>
      <w:pPr>
        <w:jc w:val="center"/>
        <w:rPr>
          <w:rFonts w:hint="eastAsia" w:ascii="方正小标宋简体" w:hAnsi="方正小标宋简体" w:eastAsia="方正小标宋简体" w:cs="方正小标宋简体"/>
          <w:color w:val="auto"/>
          <w:sz w:val="52"/>
          <w:szCs w:val="52"/>
          <w:lang w:val="en-US" w:eastAsia="zh-CN"/>
        </w:rPr>
      </w:pPr>
    </w:p>
    <w:p>
      <w:pPr>
        <w:jc w:val="center"/>
        <w:rPr>
          <w:rFonts w:hint="eastAsia" w:ascii="方正小标宋简体" w:hAnsi="方正小标宋简体" w:eastAsia="方正小标宋简体" w:cs="方正小标宋简体"/>
          <w:color w:val="auto"/>
          <w:sz w:val="52"/>
          <w:szCs w:val="52"/>
          <w:lang w:val="en-US" w:eastAsia="zh-CN"/>
        </w:rPr>
      </w:pPr>
    </w:p>
    <w:p>
      <w:pPr>
        <w:jc w:val="center"/>
        <w:rPr>
          <w:rFonts w:hint="eastAsia" w:ascii="方正小标宋简体" w:hAnsi="方正小标宋简体" w:eastAsia="方正小标宋简体" w:cs="方正小标宋简体"/>
          <w:color w:val="auto"/>
          <w:sz w:val="52"/>
          <w:szCs w:val="52"/>
          <w:lang w:val="en-US" w:eastAsia="zh-CN"/>
        </w:rPr>
      </w:pPr>
    </w:p>
    <w:p>
      <w:pPr>
        <w:jc w:val="center"/>
        <w:rPr>
          <w:rFonts w:hint="eastAsia" w:ascii="方正小标宋简体" w:hAnsi="方正小标宋简体" w:eastAsia="方正小标宋简体" w:cs="方正小标宋简体"/>
          <w:color w:val="auto"/>
          <w:sz w:val="52"/>
          <w:szCs w:val="52"/>
          <w:lang w:val="en-US" w:eastAsia="zh-CN"/>
        </w:rPr>
      </w:pPr>
    </w:p>
    <w:p>
      <w:pPr>
        <w:jc w:val="center"/>
        <w:rPr>
          <w:rFonts w:hint="eastAsia" w:ascii="方正小标宋简体" w:hAnsi="方正小标宋简体" w:eastAsia="方正小标宋简体" w:cs="方正小标宋简体"/>
          <w:color w:val="auto"/>
          <w:sz w:val="52"/>
          <w:szCs w:val="52"/>
          <w:lang w:val="en-US" w:eastAsia="zh-CN"/>
        </w:rPr>
      </w:pPr>
      <w:r>
        <w:rPr>
          <w:rFonts w:hint="eastAsia" w:ascii="方正小标宋简体" w:hAnsi="方正小标宋简体" w:eastAsia="方正小标宋简体" w:cs="方正小标宋简体"/>
          <w:color w:val="auto"/>
          <w:sz w:val="52"/>
          <w:szCs w:val="52"/>
          <w:lang w:val="en-US" w:eastAsia="zh-CN"/>
        </w:rPr>
        <w:t>2022年海口市荣山学校预算</w:t>
      </w:r>
    </w:p>
    <w:p>
      <w:pPr>
        <w:jc w:val="center"/>
        <w:rPr>
          <w:rFonts w:hint="eastAsia" w:ascii="方正小标宋简体" w:hAnsi="方正小标宋简体" w:eastAsia="方正小标宋简体" w:cs="方正小标宋简体"/>
          <w:color w:val="auto"/>
          <w:sz w:val="52"/>
          <w:szCs w:val="52"/>
          <w:lang w:val="en-US" w:eastAsia="zh-CN"/>
        </w:rPr>
      </w:pPr>
    </w:p>
    <w:p>
      <w:pPr>
        <w:jc w:val="both"/>
        <w:rPr>
          <w:rFonts w:hint="eastAsia" w:ascii="方正小标宋简体" w:hAnsi="方正小标宋简体" w:eastAsia="方正小标宋简体" w:cs="方正小标宋简体"/>
          <w:color w:val="auto"/>
          <w:sz w:val="52"/>
          <w:szCs w:val="52"/>
          <w:lang w:val="en-US" w:eastAsia="zh-CN"/>
        </w:rPr>
      </w:pPr>
    </w:p>
    <w:p>
      <w:pPr>
        <w:jc w:val="both"/>
        <w:rPr>
          <w:rFonts w:hint="eastAsia" w:ascii="方正小标宋简体" w:hAnsi="方正小标宋简体" w:eastAsia="方正小标宋简体" w:cs="方正小标宋简体"/>
          <w:color w:val="auto"/>
          <w:sz w:val="52"/>
          <w:szCs w:val="52"/>
          <w:lang w:val="en-US" w:eastAsia="zh-CN"/>
        </w:rPr>
      </w:pPr>
    </w:p>
    <w:p>
      <w:pPr>
        <w:jc w:val="both"/>
        <w:rPr>
          <w:rFonts w:hint="eastAsia" w:ascii="方正小标宋简体" w:hAnsi="方正小标宋简体" w:eastAsia="方正小标宋简体" w:cs="方正小标宋简体"/>
          <w:color w:val="auto"/>
          <w:sz w:val="52"/>
          <w:szCs w:val="52"/>
          <w:lang w:val="en-US" w:eastAsia="zh-CN"/>
        </w:rPr>
      </w:pPr>
    </w:p>
    <w:p>
      <w:pPr>
        <w:jc w:val="both"/>
        <w:rPr>
          <w:rFonts w:hint="eastAsia" w:ascii="方正小标宋简体" w:hAnsi="方正小标宋简体" w:eastAsia="方正小标宋简体" w:cs="方正小标宋简体"/>
          <w:color w:val="auto"/>
          <w:sz w:val="52"/>
          <w:szCs w:val="52"/>
          <w:lang w:val="en-US" w:eastAsia="zh-CN"/>
        </w:rPr>
      </w:pPr>
    </w:p>
    <w:p>
      <w:pPr>
        <w:jc w:val="both"/>
        <w:rPr>
          <w:rFonts w:hint="eastAsia" w:ascii="方正小标宋简体" w:hAnsi="方正小标宋简体" w:eastAsia="方正小标宋简体" w:cs="方正小标宋简体"/>
          <w:color w:val="auto"/>
          <w:sz w:val="52"/>
          <w:szCs w:val="52"/>
          <w:lang w:val="en-US" w:eastAsia="zh-CN"/>
        </w:rPr>
      </w:pPr>
    </w:p>
    <w:p>
      <w:pPr>
        <w:jc w:val="both"/>
        <w:rPr>
          <w:rFonts w:hint="eastAsia" w:ascii="方正小标宋简体" w:hAnsi="方正小标宋简体" w:eastAsia="方正小标宋简体" w:cs="方正小标宋简体"/>
          <w:color w:val="auto"/>
          <w:sz w:val="52"/>
          <w:szCs w:val="52"/>
          <w:lang w:val="en-US" w:eastAsia="zh-CN"/>
        </w:rPr>
      </w:pPr>
    </w:p>
    <w:p>
      <w:pPr>
        <w:jc w:val="both"/>
        <w:rPr>
          <w:rFonts w:hint="eastAsia" w:ascii="方正小标宋简体" w:hAnsi="方正小标宋简体" w:eastAsia="方正小标宋简体" w:cs="方正小标宋简体"/>
          <w:color w:val="auto"/>
          <w:sz w:val="52"/>
          <w:szCs w:val="52"/>
          <w:lang w:val="en-US" w:eastAsia="zh-CN"/>
        </w:rPr>
      </w:pPr>
    </w:p>
    <w:p>
      <w:pPr>
        <w:jc w:val="center"/>
        <w:rPr>
          <w:rFonts w:hint="eastAsia" w:ascii="黑体" w:hAnsi="黑体" w:eastAsia="黑体"/>
          <w:color w:val="auto"/>
          <w:sz w:val="52"/>
          <w:szCs w:val="52"/>
        </w:rPr>
      </w:pPr>
      <w:r>
        <w:rPr>
          <w:rFonts w:hint="eastAsia" w:ascii="黑体" w:hAnsi="黑体" w:eastAsia="黑体"/>
          <w:color w:val="auto"/>
          <w:sz w:val="52"/>
          <w:szCs w:val="52"/>
        </w:rPr>
        <w:t>目录</w:t>
      </w:r>
    </w:p>
    <w:p>
      <w:pPr>
        <w:jc w:val="center"/>
        <w:rPr>
          <w:rFonts w:hint="eastAsia" w:ascii="黑体" w:hAnsi="黑体" w:eastAsia="黑体"/>
          <w:color w:val="auto"/>
          <w:sz w:val="52"/>
          <w:szCs w:val="52"/>
        </w:rPr>
      </w:pPr>
    </w:p>
    <w:p>
      <w:pPr>
        <w:pStyle w:val="5"/>
        <w:keepNext w:val="0"/>
        <w:keepLines w:val="0"/>
        <w:pageBreakBefore w:val="0"/>
        <w:widowControl w:val="0"/>
        <w:numPr>
          <w:ilvl w:val="0"/>
          <w:numId w:val="1"/>
        </w:numPr>
        <w:kinsoku/>
        <w:wordWrap/>
        <w:overflowPunct/>
        <w:topLinePunct w:val="0"/>
        <w:autoSpaceDE/>
        <w:autoSpaceDN/>
        <w:bidi w:val="0"/>
        <w:adjustRightInd/>
        <w:snapToGrid/>
        <w:spacing w:line="640" w:lineRule="exact"/>
        <w:ind w:firstLineChars="0"/>
        <w:jc w:val="left"/>
        <w:textAlignment w:val="auto"/>
        <w:rPr>
          <w:rFonts w:ascii="黑体" w:hAnsi="黑体" w:eastAsia="黑体"/>
          <w:color w:val="auto"/>
          <w:sz w:val="32"/>
          <w:szCs w:val="32"/>
        </w:rPr>
      </w:pPr>
      <w:r>
        <w:rPr>
          <w:rFonts w:hint="eastAsia" w:ascii="黑体" w:hAnsi="黑体" w:eastAsia="黑体"/>
          <w:color w:val="auto"/>
          <w:sz w:val="32"/>
          <w:szCs w:val="32"/>
        </w:rPr>
        <w:t xml:space="preserve">  </w:t>
      </w:r>
      <w:r>
        <w:rPr>
          <w:rFonts w:hint="eastAsia" w:ascii="仿宋_GB2312" w:hAnsi="黑体" w:eastAsia="仿宋_GB2312" w:cs="仿宋_GB2312"/>
          <w:color w:val="auto"/>
          <w:sz w:val="32"/>
          <w:szCs w:val="32"/>
        </w:rPr>
        <w:t xml:space="preserve"> </w:t>
      </w:r>
      <w:r>
        <w:rPr>
          <w:rFonts w:hint="eastAsia" w:ascii="黑体" w:hAnsi="黑体" w:eastAsia="黑体"/>
          <w:color w:val="auto"/>
          <w:sz w:val="32"/>
          <w:szCs w:val="32"/>
          <w:lang w:eastAsia="zh-CN"/>
        </w:rPr>
        <w:t>海口市荣山学校概</w:t>
      </w:r>
      <w:r>
        <w:rPr>
          <w:rFonts w:hint="eastAsia" w:ascii="黑体" w:hAnsi="黑体" w:eastAsia="黑体"/>
          <w:color w:val="auto"/>
          <w:sz w:val="32"/>
          <w:szCs w:val="32"/>
        </w:rPr>
        <w:t>况</w:t>
      </w:r>
    </w:p>
    <w:p>
      <w:pPr>
        <w:pStyle w:val="5"/>
        <w:keepNext w:val="0"/>
        <w:keepLines w:val="0"/>
        <w:pageBreakBefore w:val="0"/>
        <w:widowControl w:val="0"/>
        <w:numPr>
          <w:ilvl w:val="0"/>
          <w:numId w:val="2"/>
        </w:numPr>
        <w:kinsoku/>
        <w:wordWrap/>
        <w:overflowPunct/>
        <w:topLinePunct w:val="0"/>
        <w:autoSpaceDE/>
        <w:autoSpaceDN/>
        <w:bidi w:val="0"/>
        <w:adjustRightInd/>
        <w:snapToGrid/>
        <w:spacing w:line="640" w:lineRule="exact"/>
        <w:ind w:firstLineChars="0"/>
        <w:jc w:val="left"/>
        <w:textAlignment w:val="auto"/>
        <w:rPr>
          <w:rFonts w:ascii="黑体" w:hAnsi="黑体" w:eastAsia="黑体"/>
          <w:color w:val="auto"/>
          <w:sz w:val="32"/>
          <w:szCs w:val="32"/>
        </w:rPr>
      </w:pPr>
      <w:r>
        <w:rPr>
          <w:rFonts w:hint="eastAsia" w:ascii="黑体" w:hAnsi="黑体" w:eastAsia="黑体"/>
          <w:color w:val="auto"/>
          <w:sz w:val="32"/>
          <w:szCs w:val="32"/>
        </w:rPr>
        <w:t>主要职能</w:t>
      </w:r>
    </w:p>
    <w:p>
      <w:pPr>
        <w:pStyle w:val="5"/>
        <w:keepNext w:val="0"/>
        <w:keepLines w:val="0"/>
        <w:pageBreakBefore w:val="0"/>
        <w:widowControl w:val="0"/>
        <w:numPr>
          <w:ilvl w:val="0"/>
          <w:numId w:val="2"/>
        </w:numPr>
        <w:kinsoku/>
        <w:wordWrap/>
        <w:overflowPunct/>
        <w:topLinePunct w:val="0"/>
        <w:autoSpaceDE/>
        <w:autoSpaceDN/>
        <w:bidi w:val="0"/>
        <w:adjustRightInd/>
        <w:snapToGrid/>
        <w:spacing w:line="640" w:lineRule="exact"/>
        <w:ind w:firstLineChars="0"/>
        <w:jc w:val="left"/>
        <w:textAlignment w:val="auto"/>
        <w:rPr>
          <w:rFonts w:ascii="黑体" w:hAnsi="黑体" w:eastAsia="黑体"/>
          <w:color w:val="auto"/>
          <w:sz w:val="32"/>
          <w:szCs w:val="32"/>
        </w:rPr>
      </w:pPr>
      <w:r>
        <w:rPr>
          <w:rFonts w:hint="eastAsia" w:ascii="黑体" w:hAnsi="黑体" w:eastAsia="黑体"/>
          <w:color w:val="auto"/>
          <w:sz w:val="32"/>
          <w:szCs w:val="32"/>
        </w:rPr>
        <w:t>部门预算单位构成（单位公开没有这部分内容）</w:t>
      </w:r>
    </w:p>
    <w:p>
      <w:pPr>
        <w:pStyle w:val="5"/>
        <w:keepNext w:val="0"/>
        <w:keepLines w:val="0"/>
        <w:pageBreakBefore w:val="0"/>
        <w:widowControl w:val="0"/>
        <w:numPr>
          <w:ilvl w:val="0"/>
          <w:numId w:val="1"/>
        </w:numPr>
        <w:kinsoku/>
        <w:wordWrap/>
        <w:overflowPunct/>
        <w:topLinePunct w:val="0"/>
        <w:autoSpaceDE/>
        <w:autoSpaceDN/>
        <w:bidi w:val="0"/>
        <w:adjustRightInd/>
        <w:snapToGrid/>
        <w:spacing w:line="640" w:lineRule="exact"/>
        <w:ind w:firstLineChars="0"/>
        <w:textAlignment w:val="auto"/>
        <w:rPr>
          <w:rFonts w:ascii="黑体" w:hAnsi="黑体" w:eastAsia="黑体"/>
          <w:color w:val="auto"/>
          <w:sz w:val="32"/>
          <w:szCs w:val="32"/>
        </w:rPr>
      </w:pPr>
      <w:r>
        <w:rPr>
          <w:rFonts w:hint="eastAsia" w:ascii="黑体" w:hAnsi="黑体" w:eastAsia="黑体"/>
          <w:color w:val="auto"/>
          <w:sz w:val="32"/>
          <w:szCs w:val="32"/>
        </w:rPr>
        <w:t xml:space="preserve"> </w:t>
      </w:r>
      <w:r>
        <w:rPr>
          <w:rFonts w:hint="eastAsia" w:ascii="黑体" w:hAnsi="黑体" w:eastAsia="黑体"/>
          <w:color w:val="auto"/>
          <w:sz w:val="32"/>
          <w:szCs w:val="32"/>
          <w:lang w:eastAsia="zh-CN"/>
        </w:rPr>
        <w:t>海口市荣山学校</w:t>
      </w:r>
      <w:r>
        <w:rPr>
          <w:rFonts w:hint="eastAsia" w:ascii="黑体" w:hAnsi="黑体" w:eastAsia="黑体"/>
          <w:color w:val="auto"/>
          <w:sz w:val="32"/>
          <w:szCs w:val="32"/>
        </w:rPr>
        <w:t>预算表</w:t>
      </w:r>
    </w:p>
    <w:p>
      <w:pPr>
        <w:pStyle w:val="5"/>
        <w:keepNext w:val="0"/>
        <w:keepLines w:val="0"/>
        <w:pageBreakBefore w:val="0"/>
        <w:widowControl w:val="0"/>
        <w:numPr>
          <w:ilvl w:val="0"/>
          <w:numId w:val="3"/>
        </w:numPr>
        <w:kinsoku/>
        <w:wordWrap/>
        <w:overflowPunct/>
        <w:topLinePunct w:val="0"/>
        <w:autoSpaceDE/>
        <w:autoSpaceDN/>
        <w:bidi w:val="0"/>
        <w:adjustRightInd/>
        <w:snapToGrid/>
        <w:spacing w:line="640" w:lineRule="exact"/>
        <w:ind w:firstLineChars="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财政拨款收支总表</w:t>
      </w:r>
    </w:p>
    <w:p>
      <w:pPr>
        <w:pStyle w:val="5"/>
        <w:keepNext w:val="0"/>
        <w:keepLines w:val="0"/>
        <w:pageBreakBefore w:val="0"/>
        <w:widowControl w:val="0"/>
        <w:numPr>
          <w:ilvl w:val="0"/>
          <w:numId w:val="3"/>
        </w:numPr>
        <w:kinsoku/>
        <w:wordWrap/>
        <w:overflowPunct/>
        <w:topLinePunct w:val="0"/>
        <w:autoSpaceDE/>
        <w:autoSpaceDN/>
        <w:bidi w:val="0"/>
        <w:adjustRightInd/>
        <w:snapToGrid/>
        <w:spacing w:line="640" w:lineRule="exact"/>
        <w:ind w:firstLineChars="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一般公共预算支出表</w:t>
      </w:r>
    </w:p>
    <w:p>
      <w:pPr>
        <w:pStyle w:val="5"/>
        <w:keepNext w:val="0"/>
        <w:keepLines w:val="0"/>
        <w:pageBreakBefore w:val="0"/>
        <w:widowControl w:val="0"/>
        <w:numPr>
          <w:ilvl w:val="0"/>
          <w:numId w:val="3"/>
        </w:numPr>
        <w:kinsoku/>
        <w:wordWrap/>
        <w:overflowPunct/>
        <w:topLinePunct w:val="0"/>
        <w:autoSpaceDE/>
        <w:autoSpaceDN/>
        <w:bidi w:val="0"/>
        <w:adjustRightInd/>
        <w:snapToGrid/>
        <w:spacing w:line="640" w:lineRule="exact"/>
        <w:ind w:firstLineChars="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一般公共预算基本支出表</w:t>
      </w:r>
    </w:p>
    <w:p>
      <w:pPr>
        <w:pStyle w:val="5"/>
        <w:keepNext w:val="0"/>
        <w:keepLines w:val="0"/>
        <w:pageBreakBefore w:val="0"/>
        <w:widowControl w:val="0"/>
        <w:numPr>
          <w:ilvl w:val="0"/>
          <w:numId w:val="3"/>
        </w:numPr>
        <w:kinsoku/>
        <w:wordWrap/>
        <w:overflowPunct/>
        <w:topLinePunct w:val="0"/>
        <w:autoSpaceDE/>
        <w:autoSpaceDN/>
        <w:bidi w:val="0"/>
        <w:adjustRightInd/>
        <w:snapToGrid/>
        <w:spacing w:line="640" w:lineRule="exact"/>
        <w:ind w:firstLineChars="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一般公共预算“三公”经费支出表</w:t>
      </w:r>
    </w:p>
    <w:p>
      <w:pPr>
        <w:pStyle w:val="5"/>
        <w:keepNext w:val="0"/>
        <w:keepLines w:val="0"/>
        <w:pageBreakBefore w:val="0"/>
        <w:widowControl w:val="0"/>
        <w:numPr>
          <w:ilvl w:val="0"/>
          <w:numId w:val="3"/>
        </w:numPr>
        <w:kinsoku/>
        <w:wordWrap/>
        <w:overflowPunct/>
        <w:topLinePunct w:val="0"/>
        <w:autoSpaceDE/>
        <w:autoSpaceDN/>
        <w:bidi w:val="0"/>
        <w:adjustRightInd/>
        <w:snapToGrid/>
        <w:spacing w:line="640" w:lineRule="exact"/>
        <w:ind w:firstLineChars="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政府性基金预算支出表。</w:t>
      </w:r>
    </w:p>
    <w:p>
      <w:pPr>
        <w:pStyle w:val="5"/>
        <w:keepNext w:val="0"/>
        <w:keepLines w:val="0"/>
        <w:pageBreakBefore w:val="0"/>
        <w:widowControl w:val="0"/>
        <w:numPr>
          <w:ilvl w:val="0"/>
          <w:numId w:val="3"/>
        </w:numPr>
        <w:kinsoku/>
        <w:wordWrap/>
        <w:overflowPunct/>
        <w:topLinePunct w:val="0"/>
        <w:autoSpaceDE/>
        <w:autoSpaceDN/>
        <w:bidi w:val="0"/>
        <w:adjustRightInd/>
        <w:snapToGrid/>
        <w:spacing w:line="640" w:lineRule="exact"/>
        <w:ind w:firstLineChars="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政府性基金预算“三公”经费支出表</w:t>
      </w:r>
    </w:p>
    <w:p>
      <w:pPr>
        <w:pStyle w:val="5"/>
        <w:keepNext w:val="0"/>
        <w:keepLines w:val="0"/>
        <w:pageBreakBefore w:val="0"/>
        <w:widowControl w:val="0"/>
        <w:numPr>
          <w:ilvl w:val="0"/>
          <w:numId w:val="1"/>
        </w:numPr>
        <w:kinsoku/>
        <w:wordWrap/>
        <w:overflowPunct/>
        <w:topLinePunct w:val="0"/>
        <w:autoSpaceDE/>
        <w:autoSpaceDN/>
        <w:bidi w:val="0"/>
        <w:adjustRightInd/>
        <w:snapToGrid/>
        <w:spacing w:line="640" w:lineRule="exact"/>
        <w:ind w:firstLineChars="0"/>
        <w:jc w:val="left"/>
        <w:textAlignment w:val="auto"/>
        <w:rPr>
          <w:rFonts w:ascii="仿宋_GB2312" w:hAnsi="仿宋_GB2312" w:eastAsia="仿宋_GB2312" w:cs="仿宋_GB2312"/>
          <w:color w:val="auto"/>
          <w:sz w:val="32"/>
          <w:szCs w:val="32"/>
        </w:rPr>
      </w:pPr>
      <w:r>
        <w:rPr>
          <w:rFonts w:hint="eastAsia" w:ascii="黑体" w:hAnsi="黑体" w:eastAsia="黑体"/>
          <w:color w:val="auto"/>
          <w:sz w:val="32"/>
          <w:szCs w:val="32"/>
          <w:lang w:eastAsia="zh-CN"/>
        </w:rPr>
        <w:t>长</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lang w:eastAsia="zh-CN"/>
        </w:rPr>
        <w:t>海口市荣山学校</w:t>
      </w:r>
      <w:r>
        <w:rPr>
          <w:rFonts w:hint="eastAsia" w:ascii="黑体" w:hAnsi="黑体" w:eastAsia="黑体"/>
          <w:color w:val="auto"/>
          <w:sz w:val="32"/>
          <w:szCs w:val="32"/>
        </w:rPr>
        <w:t>预算情况说明</w:t>
      </w:r>
    </w:p>
    <w:p>
      <w:pPr>
        <w:pStyle w:val="5"/>
        <w:keepNext w:val="0"/>
        <w:keepLines w:val="0"/>
        <w:pageBreakBefore w:val="0"/>
        <w:widowControl w:val="0"/>
        <w:numPr>
          <w:ilvl w:val="0"/>
          <w:numId w:val="1"/>
        </w:numPr>
        <w:kinsoku/>
        <w:wordWrap/>
        <w:overflowPunct/>
        <w:topLinePunct w:val="0"/>
        <w:autoSpaceDE/>
        <w:autoSpaceDN/>
        <w:bidi w:val="0"/>
        <w:adjustRightInd/>
        <w:snapToGrid/>
        <w:spacing w:line="640" w:lineRule="exact"/>
        <w:ind w:firstLineChars="0"/>
        <w:jc w:val="left"/>
        <w:textAlignment w:val="auto"/>
        <w:rPr>
          <w:rFonts w:ascii="仿宋_GB2312" w:hAnsi="仿宋_GB2312" w:eastAsia="仿宋_GB2312" w:cs="仿宋_GB2312"/>
          <w:color w:val="auto"/>
          <w:sz w:val="32"/>
          <w:szCs w:val="32"/>
        </w:rPr>
      </w:pPr>
      <w:r>
        <w:rPr>
          <w:rFonts w:hint="eastAsia" w:ascii="黑体" w:hAnsi="黑体" w:eastAsia="黑体"/>
          <w:color w:val="auto"/>
          <w:sz w:val="32"/>
          <w:szCs w:val="32"/>
        </w:rPr>
        <w:t xml:space="preserve">   名词解释</w:t>
      </w:r>
    </w:p>
    <w:p>
      <w:pPr>
        <w:pStyle w:val="5"/>
        <w:ind w:left="1320" w:firstLine="0" w:firstLineChars="0"/>
        <w:jc w:val="left"/>
        <w:rPr>
          <w:rFonts w:ascii="黑体" w:hAnsi="黑体" w:eastAsia="黑体"/>
          <w:color w:val="auto"/>
          <w:sz w:val="32"/>
          <w:szCs w:val="32"/>
        </w:rPr>
      </w:pPr>
    </w:p>
    <w:p>
      <w:pPr>
        <w:jc w:val="left"/>
        <w:rPr>
          <w:rFonts w:ascii="黑体" w:hAnsi="黑体" w:eastAsia="黑体"/>
          <w:color w:val="auto"/>
          <w:sz w:val="32"/>
          <w:szCs w:val="32"/>
        </w:rPr>
      </w:pPr>
    </w:p>
    <w:p>
      <w:pPr>
        <w:jc w:val="left"/>
        <w:rPr>
          <w:rFonts w:ascii="黑体" w:hAnsi="黑体" w:eastAsia="黑体"/>
          <w:color w:val="auto"/>
          <w:sz w:val="32"/>
          <w:szCs w:val="32"/>
        </w:rPr>
      </w:pPr>
    </w:p>
    <w:p>
      <w:pPr>
        <w:jc w:val="left"/>
        <w:rPr>
          <w:rFonts w:ascii="黑体" w:hAnsi="黑体" w:eastAsia="黑体"/>
          <w:color w:val="auto"/>
          <w:sz w:val="32"/>
          <w:szCs w:val="32"/>
        </w:rPr>
      </w:pPr>
    </w:p>
    <w:p>
      <w:pPr>
        <w:jc w:val="left"/>
        <w:rPr>
          <w:rFonts w:ascii="黑体" w:hAnsi="黑体" w:eastAsia="黑体"/>
          <w:color w:val="auto"/>
          <w:sz w:val="32"/>
          <w:szCs w:val="32"/>
        </w:rPr>
      </w:pPr>
    </w:p>
    <w:p>
      <w:pPr>
        <w:pStyle w:val="5"/>
        <w:numPr>
          <w:ilvl w:val="0"/>
          <w:numId w:val="4"/>
        </w:numPr>
        <w:ind w:firstLineChars="0"/>
        <w:jc w:val="center"/>
        <w:rPr>
          <w:rFonts w:ascii="仿宋_GB2312" w:hAnsi="仿宋_GB2312" w:eastAsia="仿宋_GB2312" w:cs="仿宋_GB2312"/>
          <w:color w:val="auto"/>
          <w:sz w:val="32"/>
          <w:szCs w:val="32"/>
        </w:rPr>
      </w:pPr>
      <w:r>
        <w:rPr>
          <w:rFonts w:hint="eastAsia" w:ascii="黑体" w:hAnsi="黑体" w:eastAsia="黑体"/>
          <w:color w:val="auto"/>
          <w:sz w:val="32"/>
          <w:szCs w:val="32"/>
        </w:rPr>
        <w:t xml:space="preserve">  </w:t>
      </w:r>
      <w:r>
        <w:rPr>
          <w:rFonts w:hint="eastAsia" w:ascii="黑体" w:hAnsi="黑体" w:eastAsia="黑体"/>
          <w:color w:val="auto"/>
          <w:sz w:val="32"/>
          <w:szCs w:val="32"/>
          <w:lang w:eastAsia="zh-CN"/>
        </w:rPr>
        <w:t>海口市荣山学校概</w:t>
      </w:r>
      <w:r>
        <w:rPr>
          <w:rFonts w:hint="eastAsia" w:ascii="黑体" w:hAnsi="黑体" w:eastAsia="黑体"/>
          <w:color w:val="auto"/>
          <w:sz w:val="32"/>
          <w:szCs w:val="32"/>
        </w:rPr>
        <w:t>况</w:t>
      </w:r>
    </w:p>
    <w:p>
      <w:pPr>
        <w:jc w:val="left"/>
        <w:rPr>
          <w:rFonts w:ascii="仿宋_GB2312" w:hAnsi="仿宋_GB2312" w:eastAsia="仿宋_GB2312" w:cs="仿宋_GB2312"/>
          <w:color w:val="auto"/>
          <w:sz w:val="32"/>
          <w:szCs w:val="32"/>
        </w:rPr>
      </w:pPr>
    </w:p>
    <w:p>
      <w:pPr>
        <w:pStyle w:val="5"/>
        <w:numPr>
          <w:ilvl w:val="0"/>
          <w:numId w:val="0"/>
        </w:numPr>
        <w:ind w:left="720" w:leftChars="0" w:hanging="720" w:firstLineChars="0"/>
        <w:jc w:val="left"/>
        <w:rPr>
          <w:rFonts w:ascii="黑体" w:hAnsi="黑体" w:eastAsia="黑体" w:cs="仿宋_GB2312"/>
          <w:color w:val="auto"/>
          <w:sz w:val="32"/>
          <w:szCs w:val="32"/>
        </w:rPr>
      </w:pPr>
      <w:r>
        <w:rPr>
          <w:rFonts w:hint="default" w:ascii="黑体" w:hAnsi="黑体" w:eastAsia="黑体" w:cs="仿宋_GB2312"/>
          <w:color w:val="auto"/>
          <w:kern w:val="2"/>
          <w:sz w:val="32"/>
          <w:szCs w:val="32"/>
          <w:lang w:val="en-US" w:eastAsia="zh-CN" w:bidi="ar-SA"/>
        </w:rPr>
        <w:t>一、</w:t>
      </w:r>
      <w:r>
        <w:rPr>
          <w:rFonts w:hint="eastAsia" w:ascii="黑体" w:hAnsi="黑体" w:eastAsia="黑体" w:cs="仿宋_GB2312"/>
          <w:color w:val="auto"/>
          <w:sz w:val="32"/>
          <w:szCs w:val="32"/>
        </w:rPr>
        <w:t>主要职能</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00" w:firstLineChars="200"/>
        <w:jc w:val="left"/>
        <w:textAlignment w:val="auto"/>
        <w:rPr>
          <w:rFonts w:hint="eastAsia" w:ascii="仿宋_GB2312" w:eastAsia="仿宋_GB2312"/>
          <w:color w:val="auto"/>
          <w:sz w:val="30"/>
          <w:szCs w:val="30"/>
          <w:lang w:eastAsia="zh-CN"/>
        </w:rPr>
      </w:pPr>
      <w:r>
        <w:rPr>
          <w:rFonts w:hint="eastAsia" w:ascii="仿宋_GB2312" w:eastAsia="仿宋_GB2312"/>
          <w:color w:val="auto"/>
          <w:sz w:val="30"/>
          <w:szCs w:val="30"/>
          <w:lang w:eastAsia="zh-CN"/>
        </w:rPr>
        <w:t>根据2021 年 12 月 16 日《中共海口市委机构编制委员会办公室关于海口市未成年人法制教育中心更名为海口市荣山学校的通知》（海编办〔2021〕73号）海口市荣山学校主要职责：贯彻执行国家关于严重不良行为未成年人教育矫治的法律、法规和政策。负责对实施有刑法规定、因不满法定刑事责任年龄不予刑事处罚的未成年人，检察机关决定相对不起诉、附条件不起诉的未成年人，已满 12 周岁不满 18 周岁、实施严重危害社会的行为、有严重不良行为的未成年人依法进行教育矫治。依法制定并贯彻落实学校管理规章制度。配合相关部门做好学生接收、学籍管理、教育效果评估等工作。负责对有严重不良行为未成年人的专门教育理论研究。完成上级部门和业务指导部门交办的其他工作。</w:t>
      </w:r>
    </w:p>
    <w:p>
      <w:pPr>
        <w:pStyle w:val="5"/>
        <w:numPr>
          <w:ilvl w:val="0"/>
          <w:numId w:val="0"/>
        </w:numPr>
        <w:ind w:left="720" w:leftChars="0" w:hanging="720" w:firstLineChars="0"/>
        <w:jc w:val="left"/>
        <w:rPr>
          <w:rFonts w:ascii="黑体" w:hAnsi="黑体" w:eastAsia="黑体" w:cs="仿宋_GB2312"/>
          <w:color w:val="auto"/>
          <w:sz w:val="32"/>
          <w:szCs w:val="32"/>
        </w:rPr>
      </w:pPr>
      <w:r>
        <w:rPr>
          <w:rFonts w:hint="default" w:ascii="黑体" w:hAnsi="黑体" w:eastAsia="黑体" w:cs="仿宋_GB2312"/>
          <w:color w:val="auto"/>
          <w:kern w:val="2"/>
          <w:sz w:val="32"/>
          <w:szCs w:val="32"/>
          <w:lang w:val="en-US" w:eastAsia="zh-CN" w:bidi="ar-SA"/>
        </w:rPr>
        <w:t>二、</w:t>
      </w:r>
      <w:r>
        <w:rPr>
          <w:rFonts w:hint="eastAsia" w:ascii="黑体" w:hAnsi="黑体" w:eastAsia="黑体" w:cs="仿宋_GB2312"/>
          <w:color w:val="auto"/>
          <w:sz w:val="32"/>
          <w:szCs w:val="32"/>
        </w:rPr>
        <w:t>部门预算单位构成</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ˎ̥" w:eastAsia="仿宋_GB2312"/>
          <w:color w:val="auto"/>
          <w:sz w:val="32"/>
          <w:szCs w:val="32"/>
          <w:lang w:val="en-US" w:eastAsia="zh-CN"/>
        </w:rPr>
      </w:pPr>
      <w:r>
        <w:rPr>
          <w:rFonts w:hint="eastAsia" w:ascii="仿宋_GB2312" w:hAnsi="ˎ̥" w:eastAsia="仿宋_GB2312"/>
          <w:color w:val="auto"/>
          <w:sz w:val="32"/>
          <w:szCs w:val="32"/>
          <w:lang w:val="en-US" w:eastAsia="zh-CN"/>
        </w:rPr>
        <w:t>海口市荣山学校为隶属市司法局的正科级公益一类事业单位，</w:t>
      </w:r>
      <w:r>
        <w:rPr>
          <w:rFonts w:hint="eastAsia" w:ascii="仿宋_GB2312" w:hAnsi="ˎ̥" w:eastAsia="仿宋_GB2312"/>
          <w:color w:val="auto"/>
          <w:sz w:val="32"/>
          <w:szCs w:val="32"/>
          <w:lang w:val="en-US" w:eastAsia="zh-CN"/>
        </w:rPr>
        <w:t>设有管理组、教育组、学员大队、办公室。</w:t>
      </w:r>
    </w:p>
    <w:p>
      <w:pPr>
        <w:rPr>
          <w:rFonts w:ascii="黑体" w:hAnsi="黑体" w:eastAsia="黑体"/>
          <w:color w:val="auto"/>
          <w:sz w:val="32"/>
          <w:szCs w:val="32"/>
        </w:rPr>
      </w:pPr>
    </w:p>
    <w:p>
      <w:pPr>
        <w:rPr>
          <w:rFonts w:ascii="黑体" w:hAnsi="黑体" w:eastAsia="黑体"/>
          <w:color w:val="auto"/>
          <w:sz w:val="32"/>
          <w:szCs w:val="32"/>
        </w:rPr>
      </w:pPr>
    </w:p>
    <w:p>
      <w:pPr>
        <w:ind w:firstLine="960" w:firstLineChars="300"/>
        <w:rPr>
          <w:rFonts w:ascii="黑体" w:hAnsi="黑体" w:eastAsia="黑体"/>
          <w:color w:val="auto"/>
          <w:sz w:val="32"/>
          <w:szCs w:val="32"/>
        </w:rPr>
      </w:pPr>
      <w:r>
        <w:rPr>
          <w:rFonts w:hint="eastAsia" w:ascii="黑体" w:hAnsi="黑体" w:eastAsia="黑体"/>
          <w:color w:val="auto"/>
          <w:sz w:val="32"/>
          <w:szCs w:val="32"/>
        </w:rPr>
        <w:t xml:space="preserve">第二部分 </w:t>
      </w:r>
      <w:r>
        <w:rPr>
          <w:rFonts w:hint="eastAsia" w:ascii="黑体" w:hAnsi="黑体" w:eastAsia="黑体" w:cs="黑体"/>
          <w:color w:val="auto"/>
          <w:sz w:val="32"/>
          <w:szCs w:val="32"/>
          <w:lang w:eastAsia="zh-CN"/>
        </w:rPr>
        <w:t>海口市荣山学校</w:t>
      </w:r>
      <w:r>
        <w:rPr>
          <w:rFonts w:hint="eastAsia" w:ascii="黑体" w:hAnsi="黑体" w:eastAsia="黑体"/>
          <w:color w:val="auto"/>
          <w:sz w:val="32"/>
          <w:szCs w:val="32"/>
        </w:rPr>
        <w:t>预算表</w:t>
      </w:r>
    </w:p>
    <w:p>
      <w:pPr>
        <w:pStyle w:val="5"/>
        <w:tabs>
          <w:tab w:val="left" w:pos="851"/>
        </w:tabs>
        <w:ind w:left="800" w:firstLine="0" w:firstLineChars="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一、财政拨款收支总表</w:t>
      </w:r>
    </w:p>
    <w:p>
      <w:pPr>
        <w:pStyle w:val="5"/>
        <w:numPr>
          <w:ilvl w:val="0"/>
          <w:numId w:val="5"/>
        </w:numPr>
        <w:tabs>
          <w:tab w:val="left" w:pos="851"/>
        </w:tabs>
        <w:ind w:firstLineChars="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一般公共预算支出表</w:t>
      </w:r>
    </w:p>
    <w:p>
      <w:pPr>
        <w:tabs>
          <w:tab w:val="left" w:pos="851"/>
        </w:tabs>
        <w:ind w:firstLine="800" w:firstLineChars="25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三、一般公共预算基本支出表</w:t>
      </w:r>
    </w:p>
    <w:p>
      <w:pPr>
        <w:tabs>
          <w:tab w:val="left" w:pos="851"/>
        </w:tabs>
        <w:ind w:firstLine="800" w:firstLineChars="25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四、一般公共预算“三公”经费支出表</w:t>
      </w:r>
    </w:p>
    <w:p>
      <w:pPr>
        <w:tabs>
          <w:tab w:val="left" w:pos="851"/>
        </w:tabs>
        <w:ind w:firstLine="800" w:firstLineChars="25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五、政府性基金预算支出表</w:t>
      </w:r>
    </w:p>
    <w:p>
      <w:pPr>
        <w:tabs>
          <w:tab w:val="left" w:pos="851"/>
        </w:tabs>
        <w:ind w:firstLine="800" w:firstLineChars="25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六、政府性基金预算“三公”经费支出表</w:t>
      </w:r>
    </w:p>
    <w:p>
      <w:pPr>
        <w:rPr>
          <w:rFonts w:ascii="黑体" w:hAnsi="黑体" w:eastAsia="黑体"/>
          <w:color w:val="auto"/>
          <w:sz w:val="32"/>
          <w:szCs w:val="32"/>
        </w:rPr>
      </w:pPr>
    </w:p>
    <w:p>
      <w:pPr>
        <w:ind w:firstLine="480" w:firstLineChars="150"/>
        <w:rPr>
          <w:rFonts w:ascii="黑体" w:hAnsi="黑体" w:eastAsia="黑体"/>
          <w:color w:val="auto"/>
          <w:sz w:val="32"/>
          <w:szCs w:val="32"/>
        </w:rPr>
      </w:pPr>
      <w:r>
        <w:rPr>
          <w:rFonts w:hint="eastAsia" w:ascii="黑体" w:hAnsi="黑体" w:eastAsia="黑体"/>
          <w:color w:val="auto"/>
          <w:sz w:val="32"/>
          <w:szCs w:val="32"/>
        </w:rPr>
        <w:t xml:space="preserve">第三部分   </w:t>
      </w:r>
      <w:r>
        <w:rPr>
          <w:rFonts w:hint="eastAsia" w:ascii="黑体" w:hAnsi="黑体" w:eastAsia="黑体" w:cs="黑体"/>
          <w:color w:val="auto"/>
          <w:sz w:val="32"/>
          <w:szCs w:val="32"/>
          <w:lang w:eastAsia="zh-CN"/>
        </w:rPr>
        <w:t>海口市荣山学校</w:t>
      </w:r>
      <w:r>
        <w:rPr>
          <w:rFonts w:hint="eastAsia" w:ascii="黑体" w:hAnsi="黑体" w:eastAsia="黑体" w:cs="黑体"/>
          <w:color w:val="auto"/>
          <w:sz w:val="32"/>
          <w:szCs w:val="32"/>
          <w:lang w:val="en-US" w:eastAsia="zh-CN"/>
        </w:rPr>
        <w:t>2022年</w:t>
      </w:r>
      <w:r>
        <w:rPr>
          <w:rFonts w:hint="eastAsia" w:ascii="黑体" w:hAnsi="黑体" w:eastAsia="黑体"/>
          <w:color w:val="auto"/>
          <w:sz w:val="32"/>
          <w:szCs w:val="32"/>
        </w:rPr>
        <w:t>预算情况说明</w:t>
      </w:r>
    </w:p>
    <w:p>
      <w:pPr>
        <w:ind w:firstLine="640" w:firstLineChars="200"/>
        <w:jc w:val="left"/>
        <w:rPr>
          <w:rFonts w:ascii="黑体" w:hAnsi="黑体" w:eastAsia="黑体"/>
          <w:color w:val="auto"/>
          <w:sz w:val="32"/>
          <w:szCs w:val="32"/>
        </w:rPr>
      </w:pPr>
      <w:r>
        <w:rPr>
          <w:rFonts w:hint="eastAsia" w:ascii="黑体" w:hAnsi="黑体" w:eastAsia="黑体"/>
          <w:color w:val="auto"/>
          <w:sz w:val="32"/>
          <w:szCs w:val="32"/>
        </w:rPr>
        <w:t>一、关于</w:t>
      </w:r>
      <w:r>
        <w:rPr>
          <w:rFonts w:hint="eastAsia" w:ascii="黑体" w:hAnsi="黑体" w:eastAsia="黑体" w:cs="黑体"/>
          <w:color w:val="auto"/>
          <w:sz w:val="32"/>
          <w:szCs w:val="32"/>
          <w:lang w:eastAsia="zh-CN"/>
        </w:rPr>
        <w:t>海口市荣山学校</w:t>
      </w:r>
      <w:r>
        <w:rPr>
          <w:rFonts w:hint="eastAsia" w:ascii="黑体" w:hAnsi="黑体" w:eastAsia="黑体" w:cs="黑体"/>
          <w:color w:val="auto"/>
          <w:sz w:val="32"/>
          <w:szCs w:val="32"/>
          <w:lang w:val="en-US" w:eastAsia="zh-CN"/>
        </w:rPr>
        <w:t>2022</w:t>
      </w:r>
      <w:r>
        <w:rPr>
          <w:rFonts w:hint="eastAsia" w:ascii="黑体" w:hAnsi="黑体" w:eastAsia="黑体"/>
          <w:color w:val="auto"/>
          <w:sz w:val="32"/>
          <w:szCs w:val="32"/>
        </w:rPr>
        <w:t>年财政拨款收支预算情况的总体说明</w:t>
      </w:r>
    </w:p>
    <w:p>
      <w:pPr>
        <w:ind w:firstLine="640" w:firstLineChars="200"/>
        <w:jc w:val="left"/>
        <w:rPr>
          <w:rFonts w:ascii="仿宋_GB2312" w:hAnsi="黑体" w:eastAsia="仿宋_GB2312"/>
          <w:color w:val="auto"/>
          <w:sz w:val="32"/>
          <w:szCs w:val="32"/>
        </w:rPr>
      </w:pPr>
      <w:r>
        <w:rPr>
          <w:rFonts w:hint="eastAsia" w:ascii="仿宋_GB2312" w:hAnsi="黑体" w:eastAsia="仿宋_GB2312"/>
          <w:color w:val="auto"/>
          <w:sz w:val="32"/>
          <w:szCs w:val="32"/>
          <w:lang w:eastAsia="zh-CN"/>
        </w:rPr>
        <w:t>海口市荣山学校</w:t>
      </w:r>
      <w:r>
        <w:rPr>
          <w:rFonts w:hint="eastAsia" w:ascii="仿宋_GB2312" w:hAnsi="黑体" w:eastAsia="仿宋_GB2312"/>
          <w:color w:val="auto"/>
          <w:sz w:val="32"/>
          <w:szCs w:val="32"/>
          <w:lang w:val="en-US" w:eastAsia="zh-CN"/>
        </w:rPr>
        <w:t>2022</w:t>
      </w:r>
      <w:r>
        <w:rPr>
          <w:rFonts w:hint="eastAsia" w:ascii="仿宋_GB2312" w:hAnsi="黑体" w:eastAsia="仿宋_GB2312"/>
          <w:color w:val="auto"/>
          <w:sz w:val="32"/>
          <w:szCs w:val="32"/>
        </w:rPr>
        <w:t>年财政拨款收支总预算</w:t>
      </w:r>
      <w:r>
        <w:rPr>
          <w:rFonts w:hint="eastAsia" w:ascii="仿宋_GB2312" w:hAnsi="黑体" w:eastAsia="仿宋_GB2312" w:cs="仿宋_GB2312"/>
          <w:color w:val="auto"/>
          <w:sz w:val="32"/>
          <w:szCs w:val="32"/>
          <w:lang w:val="en-US" w:eastAsia="zh-CN"/>
        </w:rPr>
        <w:t>903.54</w:t>
      </w:r>
      <w:r>
        <w:rPr>
          <w:rFonts w:hint="eastAsia" w:ascii="仿宋_GB2312" w:hAnsi="黑体" w:eastAsia="仿宋_GB2312"/>
          <w:color w:val="auto"/>
          <w:sz w:val="32"/>
          <w:szCs w:val="32"/>
        </w:rPr>
        <w:t>万元。其中，收入总计</w:t>
      </w:r>
      <w:r>
        <w:rPr>
          <w:rFonts w:hint="eastAsia" w:ascii="仿宋_GB2312" w:hAnsi="黑体" w:eastAsia="仿宋_GB2312" w:cs="仿宋_GB2312"/>
          <w:color w:val="auto"/>
          <w:sz w:val="32"/>
          <w:szCs w:val="32"/>
          <w:lang w:val="en-US" w:eastAsia="zh-CN"/>
        </w:rPr>
        <w:t>902.54</w:t>
      </w:r>
      <w:r>
        <w:rPr>
          <w:rFonts w:hint="eastAsia" w:ascii="仿宋_GB2312" w:hAnsi="黑体" w:eastAsia="仿宋_GB2312"/>
          <w:color w:val="auto"/>
          <w:sz w:val="32"/>
          <w:szCs w:val="32"/>
        </w:rPr>
        <w:t>万元，包括一般公共预算本年收入</w:t>
      </w:r>
      <w:r>
        <w:rPr>
          <w:rFonts w:hint="eastAsia" w:ascii="仿宋_GB2312" w:hAnsi="黑体" w:eastAsia="仿宋_GB2312" w:cs="仿宋_GB2312"/>
          <w:color w:val="auto"/>
          <w:sz w:val="32"/>
          <w:szCs w:val="32"/>
          <w:lang w:val="en-US" w:eastAsia="zh-CN"/>
        </w:rPr>
        <w:t>902.54</w:t>
      </w:r>
      <w:r>
        <w:rPr>
          <w:rFonts w:hint="eastAsia" w:ascii="仿宋_GB2312" w:hAnsi="黑体" w:eastAsia="仿宋_GB2312"/>
          <w:color w:val="auto"/>
          <w:sz w:val="32"/>
          <w:szCs w:val="32"/>
        </w:rPr>
        <w:t>万元、上年结转</w:t>
      </w:r>
      <w:r>
        <w:rPr>
          <w:rFonts w:hint="eastAsia" w:ascii="仿宋_GB2312" w:hAnsi="黑体" w:eastAsia="仿宋_GB2312" w:cs="仿宋_GB2312"/>
          <w:color w:val="auto"/>
          <w:sz w:val="32"/>
          <w:szCs w:val="32"/>
          <w:lang w:val="en-US" w:eastAsia="zh-CN"/>
        </w:rPr>
        <w:t>1</w:t>
      </w:r>
      <w:r>
        <w:rPr>
          <w:rFonts w:hint="eastAsia" w:ascii="仿宋_GB2312" w:hAnsi="黑体" w:eastAsia="仿宋_GB2312"/>
          <w:color w:val="auto"/>
          <w:sz w:val="32"/>
          <w:szCs w:val="32"/>
        </w:rPr>
        <w:t>万元，政府性基金预算本年收入</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万元、上年结转</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万元；支出总计</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万元，包括一般公共服务支出</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万元、外交支出</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万元、国防支出</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w:t>
      </w:r>
      <w:r>
        <w:rPr>
          <w:rFonts w:ascii="仿宋_GB2312" w:hAnsi="黑体" w:eastAsia="仿宋_GB2312"/>
          <w:color w:val="auto"/>
          <w:sz w:val="32"/>
          <w:szCs w:val="32"/>
        </w:rPr>
        <w:t>……</w:t>
      </w:r>
      <w:r>
        <w:rPr>
          <w:rFonts w:hint="eastAsia" w:ascii="仿宋_GB2312" w:hAnsi="黑体" w:eastAsia="仿宋_GB2312"/>
          <w:color w:val="auto"/>
          <w:sz w:val="32"/>
          <w:szCs w:val="32"/>
        </w:rPr>
        <w:t>，结转下年</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w:t>
      </w:r>
    </w:p>
    <w:p>
      <w:pPr>
        <w:ind w:firstLine="640"/>
        <w:jc w:val="left"/>
        <w:rPr>
          <w:rFonts w:ascii="黑体" w:hAnsi="黑体" w:eastAsia="黑体"/>
          <w:color w:val="auto"/>
          <w:sz w:val="32"/>
          <w:szCs w:val="32"/>
        </w:rPr>
      </w:pPr>
      <w:r>
        <w:rPr>
          <w:rFonts w:hint="eastAsia" w:ascii="黑体" w:hAnsi="黑体" w:eastAsia="黑体"/>
          <w:color w:val="auto"/>
          <w:sz w:val="32"/>
          <w:szCs w:val="32"/>
        </w:rPr>
        <w:t>二、关于</w:t>
      </w:r>
      <w:r>
        <w:rPr>
          <w:rFonts w:hint="eastAsia" w:ascii="黑体" w:hAnsi="黑体" w:eastAsia="黑体" w:cs="黑体"/>
          <w:color w:val="auto"/>
          <w:sz w:val="32"/>
          <w:szCs w:val="32"/>
          <w:lang w:eastAsia="zh-CN"/>
        </w:rPr>
        <w:t>海口市荣山学校</w:t>
      </w:r>
      <w:r>
        <w:rPr>
          <w:rFonts w:hint="eastAsia" w:ascii="黑体" w:hAnsi="黑体" w:eastAsia="黑体" w:cs="黑体"/>
          <w:color w:val="auto"/>
          <w:sz w:val="32"/>
          <w:szCs w:val="32"/>
          <w:lang w:val="en-US" w:eastAsia="zh-CN"/>
        </w:rPr>
        <w:t>2022</w:t>
      </w:r>
      <w:r>
        <w:rPr>
          <w:rFonts w:hint="eastAsia" w:ascii="黑体" w:hAnsi="黑体" w:eastAsia="黑体"/>
          <w:color w:val="auto"/>
          <w:sz w:val="32"/>
          <w:szCs w:val="32"/>
        </w:rPr>
        <w:t>年一般公共预算当年拨款情况说明</w:t>
      </w:r>
    </w:p>
    <w:p>
      <w:pPr>
        <w:ind w:firstLine="640"/>
        <w:jc w:val="left"/>
        <w:rPr>
          <w:rFonts w:ascii="楷体" w:hAnsi="楷体" w:eastAsia="楷体"/>
          <w:color w:val="auto"/>
          <w:sz w:val="32"/>
          <w:szCs w:val="32"/>
        </w:rPr>
      </w:pPr>
      <w:r>
        <w:rPr>
          <w:rFonts w:hint="eastAsia" w:ascii="楷体" w:hAnsi="楷体" w:eastAsia="楷体"/>
          <w:color w:val="auto"/>
          <w:sz w:val="32"/>
          <w:szCs w:val="32"/>
        </w:rPr>
        <w:t>（一）一般公共预算当年规模变化情况</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color w:val="auto"/>
          <w:sz w:val="32"/>
          <w:szCs w:val="32"/>
          <w:lang w:eastAsia="zh-CN"/>
        </w:rPr>
        <w:t>海口市荣山学校</w:t>
      </w:r>
      <w:r>
        <w:rPr>
          <w:rFonts w:hint="eastAsia" w:ascii="仿宋_GB2312" w:hAnsi="黑体" w:eastAsia="仿宋_GB2312"/>
          <w:color w:val="auto"/>
          <w:sz w:val="32"/>
          <w:szCs w:val="32"/>
          <w:lang w:val="en-US" w:eastAsia="zh-CN"/>
        </w:rPr>
        <w:t>2022</w:t>
      </w:r>
      <w:r>
        <w:rPr>
          <w:rFonts w:hint="eastAsia" w:ascii="仿宋_GB2312" w:hAnsi="黑体" w:eastAsia="仿宋_GB2312"/>
          <w:color w:val="auto"/>
          <w:sz w:val="32"/>
          <w:szCs w:val="32"/>
        </w:rPr>
        <w:t>年一般公共预算当年拨款</w:t>
      </w:r>
      <w:r>
        <w:rPr>
          <w:rFonts w:hint="eastAsia" w:ascii="仿宋_GB2312" w:hAnsi="黑体" w:eastAsia="仿宋_GB2312"/>
          <w:color w:val="auto"/>
          <w:sz w:val="32"/>
          <w:szCs w:val="32"/>
          <w:lang w:val="en-US" w:eastAsia="zh-CN"/>
        </w:rPr>
        <w:t>903.54</w:t>
      </w:r>
      <w:r>
        <w:rPr>
          <w:rFonts w:hint="eastAsia" w:ascii="仿宋_GB2312" w:hAnsi="黑体" w:eastAsia="仿宋_GB2312"/>
          <w:color w:val="auto"/>
          <w:sz w:val="32"/>
          <w:szCs w:val="32"/>
        </w:rPr>
        <w:t>万元，比上年预算数</w:t>
      </w:r>
      <w:r>
        <w:rPr>
          <w:rFonts w:hint="eastAsia" w:ascii="仿宋_GB2312" w:hAnsi="黑体" w:eastAsia="仿宋_GB2312" w:cs="仿宋_GB2312"/>
          <w:color w:val="auto"/>
          <w:sz w:val="32"/>
          <w:szCs w:val="32"/>
        </w:rPr>
        <w:t>增加</w:t>
      </w:r>
      <w:r>
        <w:rPr>
          <w:rFonts w:hint="eastAsia" w:ascii="仿宋_GB2312" w:hAnsi="黑体" w:eastAsia="仿宋_GB2312" w:cs="仿宋_GB2312"/>
          <w:color w:val="auto"/>
          <w:sz w:val="32"/>
          <w:szCs w:val="32"/>
          <w:lang w:val="en-US" w:eastAsia="zh-CN"/>
        </w:rPr>
        <w:t>457.67</w:t>
      </w:r>
      <w:r>
        <w:rPr>
          <w:rFonts w:hint="eastAsia" w:ascii="仿宋_GB2312" w:hAnsi="黑体" w:eastAsia="仿宋_GB2312"/>
          <w:color w:val="auto"/>
          <w:sz w:val="32"/>
          <w:szCs w:val="32"/>
        </w:rPr>
        <w:t>万元，主要是</w:t>
      </w:r>
      <w:r>
        <w:rPr>
          <w:rFonts w:hint="eastAsia" w:ascii="仿宋_GB2312" w:hAnsi="黑体" w:eastAsia="仿宋_GB2312"/>
          <w:color w:val="auto"/>
          <w:sz w:val="32"/>
          <w:szCs w:val="32"/>
          <w:lang w:eastAsia="zh-CN"/>
        </w:rPr>
        <w:t>用专门学校建设与专门学校发展教育。</w:t>
      </w:r>
    </w:p>
    <w:p>
      <w:pPr>
        <w:ind w:firstLine="640"/>
        <w:jc w:val="left"/>
        <w:rPr>
          <w:rFonts w:ascii="楷体" w:hAnsi="楷体" w:eastAsia="楷体"/>
          <w:color w:val="auto"/>
          <w:sz w:val="32"/>
          <w:szCs w:val="32"/>
        </w:rPr>
      </w:pPr>
      <w:r>
        <w:rPr>
          <w:rFonts w:hint="eastAsia" w:ascii="楷体" w:hAnsi="楷体" w:eastAsia="楷体"/>
          <w:color w:val="auto"/>
          <w:sz w:val="32"/>
          <w:szCs w:val="32"/>
        </w:rPr>
        <w:t>（二）一般公共预算当年拨款结构情况</w:t>
      </w:r>
    </w:p>
    <w:p>
      <w:pPr>
        <w:ind w:firstLine="800" w:firstLineChars="250"/>
        <w:rPr>
          <w:rFonts w:hint="default" w:ascii="仿宋_GB2312" w:hAnsi="黑体" w:eastAsia="仿宋_GB2312"/>
          <w:color w:val="auto"/>
          <w:sz w:val="32"/>
          <w:szCs w:val="32"/>
          <w:lang w:val="en-US" w:eastAsia="zh-CN"/>
        </w:rPr>
      </w:pPr>
      <w:r>
        <w:rPr>
          <w:rFonts w:hint="eastAsia" w:ascii="仿宋_GB2312" w:hAnsi="黑体" w:eastAsia="仿宋_GB2312" w:cs="仿宋_GB2312"/>
          <w:color w:val="auto"/>
          <w:sz w:val="32"/>
          <w:szCs w:val="32"/>
        </w:rPr>
        <w:t>一般</w:t>
      </w:r>
      <w:r>
        <w:rPr>
          <w:rFonts w:hint="eastAsia" w:ascii="仿宋_GB2312" w:hAnsi="黑体" w:eastAsia="仿宋_GB2312" w:cs="仿宋_GB2312"/>
          <w:color w:val="auto"/>
          <w:sz w:val="32"/>
          <w:szCs w:val="32"/>
          <w:lang w:eastAsia="zh-CN"/>
        </w:rPr>
        <w:t>基本支出去</w:t>
      </w:r>
      <w:r>
        <w:rPr>
          <w:rFonts w:hint="eastAsia" w:ascii="仿宋_GB2312" w:hAnsi="黑体" w:eastAsia="仿宋_GB2312" w:cs="仿宋_GB2312"/>
          <w:color w:val="auto"/>
          <w:sz w:val="32"/>
          <w:szCs w:val="32"/>
          <w:lang w:val="en-US" w:eastAsia="zh-CN"/>
        </w:rPr>
        <w:t>202.54万元，占22.4%，项目支出701万元，占77.6%。其中</w:t>
      </w:r>
      <w:r>
        <w:rPr>
          <w:rFonts w:hint="eastAsia" w:ascii="仿宋_GB2312" w:hAnsi="黑体" w:eastAsia="仿宋_GB2312" w:cs="仿宋_GB2312"/>
          <w:color w:val="auto"/>
          <w:sz w:val="32"/>
          <w:szCs w:val="32"/>
        </w:rPr>
        <w:t>公共</w:t>
      </w:r>
      <w:r>
        <w:rPr>
          <w:rFonts w:hint="eastAsia" w:ascii="仿宋_GB2312" w:hAnsi="黑体" w:eastAsia="仿宋_GB2312" w:cs="仿宋_GB2312"/>
          <w:color w:val="auto"/>
          <w:sz w:val="32"/>
          <w:szCs w:val="32"/>
          <w:lang w:eastAsia="zh-CN"/>
        </w:rPr>
        <w:t>安全基本</w:t>
      </w:r>
      <w:r>
        <w:rPr>
          <w:rFonts w:hint="eastAsia" w:ascii="仿宋_GB2312" w:hAnsi="黑体" w:eastAsia="仿宋_GB2312" w:cs="仿宋_GB2312"/>
          <w:color w:val="auto"/>
          <w:sz w:val="32"/>
          <w:szCs w:val="32"/>
        </w:rPr>
        <w:t>支出</w:t>
      </w:r>
      <w:r>
        <w:rPr>
          <w:rFonts w:hint="eastAsia" w:ascii="仿宋_GB2312" w:hAnsi="黑体" w:eastAsia="仿宋_GB2312" w:cs="仿宋_GB2312"/>
          <w:color w:val="auto"/>
          <w:sz w:val="32"/>
          <w:szCs w:val="32"/>
          <w:lang w:val="en-US" w:eastAsia="zh-CN"/>
        </w:rPr>
        <w:t>157.98</w:t>
      </w:r>
      <w:r>
        <w:rPr>
          <w:rFonts w:hint="eastAsia" w:ascii="仿宋_GB2312" w:hAnsi="黑体" w:eastAsia="仿宋_GB2312"/>
          <w:color w:val="auto"/>
          <w:sz w:val="32"/>
          <w:szCs w:val="32"/>
        </w:rPr>
        <w:t>万元，占</w:t>
      </w:r>
      <w:r>
        <w:rPr>
          <w:rFonts w:hint="eastAsia" w:ascii="仿宋_GB2312" w:hAnsi="黑体" w:eastAsia="仿宋_GB2312"/>
          <w:color w:val="auto"/>
          <w:sz w:val="32"/>
          <w:szCs w:val="32"/>
          <w:lang w:val="en-US" w:eastAsia="zh-CN"/>
        </w:rPr>
        <w:t>17.5</w:t>
      </w:r>
      <w:r>
        <w:rPr>
          <w:rFonts w:hint="eastAsia" w:ascii="仿宋_GB2312" w:hAnsi="黑体" w:eastAsia="仿宋_GB2312"/>
          <w:color w:val="auto"/>
          <w:sz w:val="32"/>
          <w:szCs w:val="32"/>
        </w:rPr>
        <w:t>%</w:t>
      </w:r>
      <w:r>
        <w:rPr>
          <w:rFonts w:hint="eastAsia" w:ascii="仿宋_GB2312" w:hAnsi="黑体" w:eastAsia="仿宋_GB2312"/>
          <w:color w:val="auto"/>
          <w:sz w:val="32"/>
          <w:szCs w:val="32"/>
          <w:lang w:eastAsia="zh-CN"/>
        </w:rPr>
        <w:t>，公共安全项目支出</w:t>
      </w:r>
      <w:r>
        <w:rPr>
          <w:rFonts w:hint="eastAsia" w:ascii="仿宋_GB2312" w:hAnsi="黑体" w:eastAsia="仿宋_GB2312"/>
          <w:color w:val="auto"/>
          <w:sz w:val="32"/>
          <w:szCs w:val="32"/>
          <w:lang w:val="en-US" w:eastAsia="zh-CN"/>
        </w:rPr>
        <w:t>700万元，占77.5%；</w:t>
      </w:r>
      <w:r>
        <w:rPr>
          <w:rFonts w:hint="eastAsia" w:ascii="仿宋_GB2312" w:hAnsi="黑体" w:eastAsia="仿宋_GB2312"/>
          <w:color w:val="auto"/>
          <w:sz w:val="32"/>
          <w:szCs w:val="32"/>
          <w:lang w:eastAsia="zh-CN"/>
        </w:rPr>
        <w:t>社会保障和就业基本上支出</w:t>
      </w:r>
      <w:r>
        <w:rPr>
          <w:rFonts w:hint="eastAsia" w:ascii="仿宋_GB2312" w:hAnsi="黑体" w:eastAsia="仿宋_GB2312"/>
          <w:color w:val="auto"/>
          <w:sz w:val="32"/>
          <w:szCs w:val="32"/>
          <w:lang w:val="en-US" w:eastAsia="zh-CN"/>
        </w:rPr>
        <w:t>15.17万元，占1.7%；卫生健康基本支出18.14万元，占2%，卫生健康项目支出1万元，占0.1%；住房保障基本支出11.24万元，占1.2%。</w:t>
      </w:r>
    </w:p>
    <w:p>
      <w:pPr>
        <w:ind w:firstLine="640"/>
        <w:jc w:val="left"/>
        <w:rPr>
          <w:rFonts w:ascii="楷体" w:hAnsi="楷体" w:eastAsia="楷体"/>
          <w:color w:val="auto"/>
          <w:sz w:val="32"/>
          <w:szCs w:val="32"/>
        </w:rPr>
      </w:pPr>
      <w:r>
        <w:rPr>
          <w:rFonts w:hint="eastAsia" w:ascii="楷体" w:hAnsi="楷体" w:eastAsia="楷体"/>
          <w:color w:val="auto"/>
          <w:sz w:val="32"/>
          <w:szCs w:val="32"/>
        </w:rPr>
        <w:t>（三）一般公共预算当年拨款具体使用情况</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cs="仿宋_GB2312"/>
          <w:color w:val="auto"/>
          <w:sz w:val="32"/>
          <w:szCs w:val="32"/>
        </w:rPr>
        <w:t>1.</w:t>
      </w:r>
      <w:r>
        <w:rPr>
          <w:rFonts w:hint="eastAsia" w:ascii="仿宋_GB2312" w:hAnsi="黑体" w:eastAsia="仿宋_GB2312" w:cs="仿宋_GB2312"/>
          <w:color w:val="auto"/>
          <w:sz w:val="32"/>
          <w:szCs w:val="32"/>
          <w:lang w:eastAsia="zh-CN"/>
        </w:rPr>
        <w:t>公共安全支出</w:t>
      </w:r>
      <w:r>
        <w:rPr>
          <w:rFonts w:hint="eastAsia" w:ascii="仿宋_GB2312" w:hAnsi="黑体" w:eastAsia="仿宋_GB2312" w:cs="仿宋_GB2312"/>
          <w:color w:val="auto"/>
          <w:sz w:val="32"/>
          <w:szCs w:val="32"/>
          <w:lang w:val="en-US" w:eastAsia="zh-CN"/>
        </w:rPr>
        <w:t>2022年预算数为857.98，其中基本支出为202.54元，项目支出为701.00元，比上年增加426.18万元。</w:t>
      </w:r>
      <w:r>
        <w:rPr>
          <w:rFonts w:hint="eastAsia" w:ascii="仿宋_GB2312" w:hAnsi="黑体" w:eastAsia="仿宋_GB2312" w:cs="仿宋_GB2312"/>
          <w:color w:val="auto"/>
          <w:sz w:val="32"/>
          <w:szCs w:val="32"/>
          <w:lang w:val="en-US" w:eastAsia="zh-CN"/>
        </w:rPr>
        <w:t>主要是</w:t>
      </w:r>
      <w:r>
        <w:rPr>
          <w:rFonts w:hint="eastAsia" w:ascii="仿宋_GB2312" w:hAnsi="黑体" w:eastAsia="仿宋_GB2312"/>
          <w:color w:val="auto"/>
          <w:sz w:val="32"/>
          <w:szCs w:val="32"/>
          <w:lang w:eastAsia="zh-CN"/>
        </w:rPr>
        <w:t>专门学校建设与专门学校发展教育</w:t>
      </w:r>
      <w:r>
        <w:rPr>
          <w:rFonts w:hint="eastAsia" w:ascii="仿宋_GB2312" w:hAnsi="黑体" w:eastAsia="仿宋_GB2312" w:cs="仿宋_GB2312"/>
          <w:color w:val="auto"/>
          <w:sz w:val="32"/>
          <w:szCs w:val="32"/>
          <w:lang w:val="en-US" w:eastAsia="zh-CN"/>
        </w:rPr>
        <w:t>增加</w:t>
      </w:r>
      <w:r>
        <w:rPr>
          <w:rFonts w:hint="eastAsia" w:ascii="仿宋_GB2312" w:hAnsi="黑体" w:eastAsia="仿宋_GB2312"/>
          <w:color w:val="auto"/>
          <w:sz w:val="32"/>
          <w:szCs w:val="32"/>
          <w:lang w:eastAsia="zh-CN"/>
        </w:rPr>
        <w:t>。</w:t>
      </w:r>
    </w:p>
    <w:p>
      <w:pPr>
        <w:ind w:firstLine="640" w:firstLineChars="200"/>
        <w:rPr>
          <w:rFonts w:hint="default" w:ascii="仿宋_GB2312" w:hAnsi="黑体" w:eastAsia="仿宋_GB2312" w:cs="仿宋_GB2312"/>
          <w:color w:val="auto"/>
          <w:sz w:val="32"/>
          <w:szCs w:val="32"/>
          <w:lang w:val="en-US" w:eastAsia="zh-CN"/>
        </w:rPr>
      </w:pPr>
      <w:r>
        <w:rPr>
          <w:rFonts w:hint="eastAsia" w:ascii="仿宋_GB2312" w:hAnsi="黑体" w:eastAsia="仿宋_GB2312"/>
          <w:color w:val="auto"/>
          <w:sz w:val="32"/>
          <w:szCs w:val="32"/>
        </w:rPr>
        <w:t>2.</w:t>
      </w:r>
      <w:r>
        <w:rPr>
          <w:rFonts w:hint="eastAsia" w:ascii="仿宋_GB2312" w:hAnsi="黑体" w:eastAsia="仿宋_GB2312" w:cs="仿宋_GB2312"/>
          <w:color w:val="auto"/>
          <w:sz w:val="32"/>
          <w:szCs w:val="32"/>
        </w:rPr>
        <w:t xml:space="preserve"> </w:t>
      </w:r>
      <w:r>
        <w:rPr>
          <w:rFonts w:hint="eastAsia" w:ascii="仿宋_GB2312" w:hAnsi="黑体" w:eastAsia="仿宋_GB2312" w:cs="仿宋_GB2312"/>
          <w:color w:val="auto"/>
          <w:sz w:val="32"/>
          <w:szCs w:val="32"/>
          <w:lang w:eastAsia="zh-CN"/>
        </w:rPr>
        <w:t>社会保障和就业支出（类）行政事业单位养老支出（款）机关事业单位基本养老保险缴费支出</w:t>
      </w:r>
      <w:r>
        <w:rPr>
          <w:rFonts w:hint="eastAsia" w:ascii="仿宋_GB2312" w:hAnsi="黑体" w:eastAsia="仿宋_GB2312" w:cs="仿宋_GB2312"/>
          <w:color w:val="auto"/>
          <w:sz w:val="32"/>
          <w:szCs w:val="32"/>
          <w:lang w:val="en-US" w:eastAsia="zh-CN"/>
        </w:rPr>
        <w:t>(项)2022年预算数为15.17万元，比上年增加1.41万元。</w:t>
      </w:r>
      <w:r>
        <w:rPr>
          <w:rFonts w:hint="eastAsia" w:ascii="仿宋_GB2312" w:hAnsi="黑体" w:eastAsia="仿宋_GB2312" w:cs="仿宋_GB2312"/>
          <w:color w:val="auto"/>
          <w:sz w:val="32"/>
          <w:szCs w:val="32"/>
          <w:lang w:val="en-US" w:eastAsia="zh-CN"/>
        </w:rPr>
        <w:t>主要是基本养老保险缴基数增加。</w:t>
      </w:r>
    </w:p>
    <w:p>
      <w:pPr>
        <w:ind w:firstLine="640" w:firstLineChars="200"/>
        <w:rPr>
          <w:rFonts w:hint="eastAsia" w:ascii="仿宋_GB2312" w:hAnsi="黑体" w:eastAsia="仿宋_GB2312" w:cs="仿宋_GB2312"/>
          <w:color w:val="auto"/>
          <w:sz w:val="32"/>
          <w:szCs w:val="32"/>
          <w:lang w:val="en-US" w:eastAsia="zh-CN"/>
        </w:rPr>
      </w:pPr>
      <w:r>
        <w:rPr>
          <w:rFonts w:hint="eastAsia" w:ascii="仿宋_GB2312" w:hAnsi="黑体" w:eastAsia="仿宋_GB2312" w:cs="仿宋_GB2312"/>
          <w:color w:val="auto"/>
          <w:sz w:val="32"/>
          <w:szCs w:val="32"/>
          <w:lang w:val="en-US" w:eastAsia="zh-CN"/>
        </w:rPr>
        <w:t>3、卫生健康支出（类）行政事业单位医疗（项）、重大公共卫生服务、行政事业单位医疗、其他行政事业单位医疗支出2022年预算数为19.14元，比上年增加3.29万元。</w:t>
      </w:r>
      <w:r>
        <w:rPr>
          <w:rFonts w:hint="eastAsia" w:ascii="仿宋_GB2312" w:hAnsi="黑体" w:eastAsia="仿宋_GB2312" w:cs="仿宋_GB2312"/>
          <w:color w:val="auto"/>
          <w:sz w:val="32"/>
          <w:szCs w:val="32"/>
          <w:lang w:val="en-US" w:eastAsia="zh-CN"/>
        </w:rPr>
        <w:t>主要是</w:t>
      </w:r>
      <w:r>
        <w:rPr>
          <w:rFonts w:hint="eastAsia" w:ascii="仿宋_GB2312" w:eastAsia="仿宋_GB2312"/>
          <w:color w:val="auto"/>
          <w:kern w:val="0"/>
          <w:sz w:val="32"/>
          <w:szCs w:val="32"/>
        </w:rPr>
        <w:t>医疗补助</w:t>
      </w:r>
      <w:r>
        <w:rPr>
          <w:rFonts w:hint="eastAsia" w:ascii="仿宋_GB2312" w:eastAsia="仿宋_GB2312"/>
          <w:color w:val="auto"/>
          <w:kern w:val="0"/>
          <w:sz w:val="32"/>
          <w:szCs w:val="32"/>
          <w:lang w:val="en-US" w:eastAsia="zh-CN"/>
        </w:rPr>
        <w:t>基数</w:t>
      </w:r>
      <w:r>
        <w:rPr>
          <w:rFonts w:hint="eastAsia" w:ascii="仿宋_GB2312" w:eastAsia="仿宋_GB2312"/>
          <w:color w:val="auto"/>
          <w:kern w:val="0"/>
          <w:sz w:val="32"/>
          <w:szCs w:val="32"/>
        </w:rPr>
        <w:t>增加</w:t>
      </w:r>
      <w:r>
        <w:rPr>
          <w:rFonts w:hint="eastAsia" w:ascii="仿宋_GB2312" w:eastAsia="仿宋_GB2312"/>
          <w:color w:val="auto"/>
          <w:kern w:val="0"/>
          <w:sz w:val="32"/>
          <w:szCs w:val="32"/>
          <w:lang w:eastAsia="zh-CN"/>
        </w:rPr>
        <w:t>。</w:t>
      </w:r>
    </w:p>
    <w:p>
      <w:pPr>
        <w:rPr>
          <w:rFonts w:hint="default" w:ascii="仿宋_GB2312" w:hAnsi="黑体" w:eastAsia="仿宋_GB2312" w:cs="仿宋_GB2312"/>
          <w:color w:val="auto"/>
          <w:sz w:val="32"/>
          <w:szCs w:val="32"/>
          <w:lang w:val="en-US" w:eastAsia="zh-CN"/>
        </w:rPr>
      </w:pPr>
      <w:r>
        <w:rPr>
          <w:rFonts w:hint="eastAsia" w:ascii="仿宋_GB2312" w:hAnsi="黑体" w:eastAsia="仿宋_GB2312" w:cs="仿宋_GB2312"/>
          <w:color w:val="auto"/>
          <w:sz w:val="32"/>
          <w:szCs w:val="32"/>
          <w:lang w:val="en-US" w:eastAsia="zh-CN"/>
        </w:rPr>
        <w:t xml:space="preserve">    4、住房保障支出（类）住房改革支出（款）住房公积金（项）2022年预算数为11.24万元，比上年增加1.77万元。</w:t>
      </w:r>
      <w:r>
        <w:rPr>
          <w:rFonts w:hint="eastAsia" w:ascii="仿宋_GB2312" w:hAnsi="黑体" w:eastAsia="仿宋_GB2312" w:cs="仿宋_GB2312"/>
          <w:color w:val="auto"/>
          <w:sz w:val="32"/>
          <w:szCs w:val="32"/>
          <w:lang w:val="en-US" w:eastAsia="zh-CN"/>
        </w:rPr>
        <w:t>主要是人员变动，预算调整增加。</w:t>
      </w:r>
    </w:p>
    <w:p>
      <w:pPr>
        <w:ind w:firstLine="640"/>
        <w:rPr>
          <w:rFonts w:ascii="黑体" w:hAnsi="黑体" w:eastAsia="黑体"/>
          <w:color w:val="auto"/>
          <w:sz w:val="32"/>
          <w:szCs w:val="32"/>
        </w:rPr>
      </w:pPr>
      <w:r>
        <w:rPr>
          <w:rFonts w:hint="eastAsia" w:ascii="黑体" w:hAnsi="黑体" w:eastAsia="黑体"/>
          <w:color w:val="auto"/>
          <w:sz w:val="32"/>
          <w:szCs w:val="32"/>
        </w:rPr>
        <w:t>三、关于</w:t>
      </w:r>
      <w:r>
        <w:rPr>
          <w:rFonts w:hint="eastAsia" w:ascii="黑体" w:hAnsi="黑体" w:eastAsia="黑体" w:cs="黑体"/>
          <w:color w:val="auto"/>
          <w:sz w:val="32"/>
          <w:szCs w:val="32"/>
          <w:lang w:eastAsia="zh-CN"/>
        </w:rPr>
        <w:t>海口市荣山学校</w:t>
      </w:r>
      <w:r>
        <w:rPr>
          <w:rFonts w:hint="eastAsia" w:ascii="黑体" w:hAnsi="黑体" w:eastAsia="黑体"/>
          <w:color w:val="auto"/>
          <w:sz w:val="32"/>
          <w:szCs w:val="32"/>
        </w:rPr>
        <w:t>年一般公共预算基本支出情况说明</w:t>
      </w:r>
    </w:p>
    <w:p>
      <w:pPr>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lang w:eastAsia="zh-CN"/>
        </w:rPr>
        <w:t>海口市荣山学校</w:t>
      </w:r>
      <w:r>
        <w:rPr>
          <w:rFonts w:hint="eastAsia" w:ascii="仿宋_GB2312" w:hAnsi="黑体" w:eastAsia="仿宋_GB2312"/>
          <w:color w:val="auto"/>
          <w:sz w:val="32"/>
          <w:szCs w:val="32"/>
          <w:lang w:val="en-US" w:eastAsia="zh-CN"/>
        </w:rPr>
        <w:t>2022</w:t>
      </w:r>
      <w:r>
        <w:rPr>
          <w:rFonts w:hint="eastAsia" w:ascii="仿宋_GB2312" w:hAnsi="黑体" w:eastAsia="仿宋_GB2312"/>
          <w:color w:val="auto"/>
          <w:sz w:val="32"/>
          <w:szCs w:val="32"/>
        </w:rPr>
        <w:t>年一般公共预算基本支出为</w:t>
      </w:r>
      <w:r>
        <w:rPr>
          <w:rFonts w:hint="eastAsia" w:ascii="仿宋_GB2312" w:hAnsi="黑体" w:eastAsia="仿宋_GB2312" w:cs="仿宋_GB2312"/>
          <w:color w:val="auto"/>
          <w:sz w:val="32"/>
          <w:szCs w:val="32"/>
          <w:lang w:val="en-US" w:eastAsia="zh-CN"/>
        </w:rPr>
        <w:t>202.54</w:t>
      </w:r>
      <w:r>
        <w:rPr>
          <w:rFonts w:hint="eastAsia" w:ascii="仿宋_GB2312" w:hAnsi="黑体" w:eastAsia="仿宋_GB2312"/>
          <w:color w:val="auto"/>
          <w:sz w:val="32"/>
          <w:szCs w:val="32"/>
        </w:rPr>
        <w:t>万元，其中：</w:t>
      </w:r>
    </w:p>
    <w:p>
      <w:pPr>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rPr>
        <w:t>人员经费</w:t>
      </w:r>
      <w:r>
        <w:rPr>
          <w:rFonts w:hint="eastAsia" w:ascii="仿宋_GB2312" w:hAnsi="黑体" w:eastAsia="仿宋_GB2312" w:cs="仿宋_GB2312"/>
          <w:color w:val="auto"/>
          <w:sz w:val="32"/>
          <w:szCs w:val="32"/>
          <w:lang w:val="en-US" w:eastAsia="zh-CN"/>
        </w:rPr>
        <w:t>174.48</w:t>
      </w:r>
      <w:r>
        <w:rPr>
          <w:rFonts w:hint="eastAsia" w:ascii="仿宋_GB2312" w:hAnsi="黑体" w:eastAsia="仿宋_GB2312"/>
          <w:color w:val="auto"/>
          <w:sz w:val="32"/>
          <w:szCs w:val="32"/>
        </w:rPr>
        <w:t>万元，主要包括：基本工资、津贴补贴、奖金、</w:t>
      </w:r>
      <w:r>
        <w:rPr>
          <w:rFonts w:hint="eastAsia" w:ascii="仿宋_GB2312" w:hAnsi="黑体" w:eastAsia="仿宋_GB2312"/>
          <w:color w:val="auto"/>
          <w:sz w:val="32"/>
          <w:szCs w:val="32"/>
          <w:lang w:eastAsia="zh-CN"/>
        </w:rPr>
        <w:t>伙食补助费、绩效工资、机关事业单位基本养老保险缴费、职工基本医陪保险缴费、公务员医疗补助缴费、其他</w:t>
      </w:r>
      <w:r>
        <w:rPr>
          <w:rFonts w:hint="eastAsia" w:ascii="仿宋_GB2312" w:hAnsi="黑体" w:eastAsia="仿宋_GB2312"/>
          <w:color w:val="auto"/>
          <w:sz w:val="32"/>
          <w:szCs w:val="32"/>
        </w:rPr>
        <w:t>社会保障缴费、</w:t>
      </w:r>
      <w:r>
        <w:rPr>
          <w:rFonts w:hint="eastAsia" w:ascii="仿宋_GB2312" w:hAnsi="黑体" w:eastAsia="仿宋_GB2312"/>
          <w:color w:val="auto"/>
          <w:sz w:val="32"/>
          <w:szCs w:val="32"/>
          <w:lang w:eastAsia="zh-CN"/>
        </w:rPr>
        <w:t>住房公积金、医疗费、其他工资福利支出、商品和服务支出、邮电费、对个人和家庭的补助、生活补助、奖励金、其他对个人和家庭的补助。</w:t>
      </w:r>
    </w:p>
    <w:p>
      <w:pPr>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rPr>
        <w:t>公用经费</w:t>
      </w:r>
      <w:r>
        <w:rPr>
          <w:rFonts w:hint="eastAsia" w:ascii="仿宋_GB2312" w:hAnsi="黑体" w:eastAsia="仿宋_GB2312" w:cs="仿宋_GB2312"/>
          <w:color w:val="auto"/>
          <w:sz w:val="32"/>
          <w:szCs w:val="32"/>
          <w:lang w:val="en-US" w:eastAsia="zh-CN"/>
        </w:rPr>
        <w:t>28.05</w:t>
      </w:r>
      <w:r>
        <w:rPr>
          <w:rFonts w:hint="eastAsia" w:ascii="仿宋_GB2312" w:hAnsi="黑体" w:eastAsia="仿宋_GB2312"/>
          <w:color w:val="auto"/>
          <w:sz w:val="32"/>
          <w:szCs w:val="32"/>
        </w:rPr>
        <w:t>万元，主要包括：</w:t>
      </w:r>
      <w:r>
        <w:rPr>
          <w:rFonts w:hint="eastAsia" w:ascii="仿宋_GB2312" w:hAnsi="黑体" w:eastAsia="仿宋_GB2312"/>
          <w:color w:val="auto"/>
          <w:sz w:val="32"/>
          <w:szCs w:val="32"/>
          <w:lang w:eastAsia="zh-CN"/>
        </w:rPr>
        <w:t>其他工资福利支出、</w:t>
      </w:r>
      <w:r>
        <w:rPr>
          <w:rFonts w:hint="eastAsia" w:ascii="仿宋_GB2312" w:hAnsi="黑体" w:eastAsia="仿宋_GB2312"/>
          <w:color w:val="auto"/>
          <w:sz w:val="32"/>
          <w:szCs w:val="32"/>
        </w:rPr>
        <w:t>办公费、</w:t>
      </w:r>
      <w:r>
        <w:rPr>
          <w:rFonts w:hint="eastAsia" w:ascii="仿宋_GB2312" w:hAnsi="黑体" w:eastAsia="仿宋_GB2312"/>
          <w:color w:val="auto"/>
          <w:sz w:val="32"/>
          <w:szCs w:val="32"/>
          <w:lang w:eastAsia="zh-CN"/>
        </w:rPr>
        <w:t>印刷费、</w:t>
      </w:r>
      <w:r>
        <w:rPr>
          <w:rFonts w:hint="eastAsia" w:ascii="仿宋_GB2312" w:hAnsi="黑体" w:eastAsia="仿宋_GB2312"/>
          <w:color w:val="auto"/>
          <w:sz w:val="32"/>
          <w:szCs w:val="32"/>
        </w:rPr>
        <w:t>手续费、水费、电费、</w:t>
      </w:r>
      <w:r>
        <w:rPr>
          <w:rFonts w:hint="eastAsia" w:ascii="仿宋_GB2312" w:hAnsi="黑体" w:eastAsia="仿宋_GB2312"/>
          <w:color w:val="auto"/>
          <w:sz w:val="32"/>
          <w:szCs w:val="32"/>
          <w:lang w:eastAsia="zh-CN"/>
        </w:rPr>
        <w:t>物业管理费、差旅费、培训费、工会经费、公务用车运行维护费、办公设备购置费</w:t>
      </w:r>
      <w:r>
        <w:rPr>
          <w:rFonts w:hint="eastAsia" w:ascii="仿宋_GB2312" w:hAnsi="黑体" w:eastAsia="仿宋_GB2312"/>
          <w:color w:val="auto"/>
          <w:sz w:val="32"/>
          <w:szCs w:val="32"/>
        </w:rPr>
        <w:t>。</w:t>
      </w:r>
    </w:p>
    <w:p>
      <w:pPr>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四、</w:t>
      </w:r>
      <w:r>
        <w:rPr>
          <w:rFonts w:hint="eastAsia" w:ascii="黑体" w:hAnsi="黑体" w:eastAsia="黑体" w:cs="黑体"/>
          <w:color w:val="auto"/>
          <w:sz w:val="32"/>
          <w:szCs w:val="32"/>
          <w:lang w:eastAsia="zh-CN"/>
        </w:rPr>
        <w:t>海口市荣山学校</w:t>
      </w:r>
      <w:r>
        <w:rPr>
          <w:rFonts w:hint="eastAsia" w:ascii="黑体" w:hAnsi="黑体" w:eastAsia="黑体" w:cs="黑体"/>
          <w:color w:val="auto"/>
          <w:sz w:val="32"/>
          <w:szCs w:val="32"/>
          <w:lang w:val="en-US" w:eastAsia="zh-CN"/>
        </w:rPr>
        <w:t>2022</w:t>
      </w:r>
      <w:r>
        <w:rPr>
          <w:rFonts w:ascii="黑体" w:hAnsi="黑体" w:eastAsia="黑体" w:cs="Times New Roman"/>
          <w:color w:val="auto"/>
          <w:sz w:val="32"/>
          <w:shd w:val="clear" w:color="auto" w:fill="FFFFFF"/>
        </w:rPr>
        <w:t>年“三公”经费预算情况</w:t>
      </w:r>
      <w:r>
        <w:rPr>
          <w:rFonts w:hint="eastAsia" w:ascii="黑体" w:hAnsi="黑体" w:eastAsia="黑体" w:cs="Times New Roman"/>
          <w:color w:val="auto"/>
          <w:sz w:val="32"/>
          <w:shd w:val="clear" w:color="auto" w:fill="FFFFFF"/>
        </w:rPr>
        <w:t>说明</w:t>
      </w:r>
    </w:p>
    <w:p>
      <w:pPr>
        <w:ind w:firstLine="640" w:firstLineChars="200"/>
        <w:rPr>
          <w:rFonts w:ascii="仿宋_GB2312" w:hAnsi="黑体" w:eastAsia="仿宋_GB2312" w:cs="Times New Roman"/>
          <w:color w:val="auto"/>
          <w:sz w:val="32"/>
          <w:szCs w:val="32"/>
        </w:rPr>
      </w:pPr>
      <w:r>
        <w:rPr>
          <w:rFonts w:hint="eastAsia" w:ascii="仿宋_GB2312" w:hAnsi="黑体" w:eastAsia="仿宋_GB2312"/>
          <w:color w:val="auto"/>
          <w:sz w:val="32"/>
          <w:szCs w:val="32"/>
        </w:rPr>
        <w:t>（一）</w:t>
      </w:r>
      <w:r>
        <w:rPr>
          <w:rFonts w:hint="eastAsia" w:ascii="仿宋_GB2312" w:hAnsi="黑体" w:eastAsia="仿宋_GB2312"/>
          <w:color w:val="auto"/>
          <w:sz w:val="32"/>
          <w:szCs w:val="32"/>
          <w:lang w:eastAsia="zh-CN"/>
        </w:rPr>
        <w:t>海口市荣山学校</w:t>
      </w:r>
      <w:r>
        <w:rPr>
          <w:rFonts w:hint="eastAsia" w:ascii="仿宋_GB2312" w:hAnsi="黑体" w:eastAsia="仿宋_GB2312"/>
          <w:color w:val="auto"/>
          <w:sz w:val="32"/>
          <w:szCs w:val="32"/>
          <w:lang w:val="en-US" w:eastAsia="zh-CN"/>
        </w:rPr>
        <w:t>2022</w:t>
      </w:r>
      <w:r>
        <w:rPr>
          <w:rFonts w:hint="eastAsia" w:ascii="仿宋_GB2312" w:hAnsi="黑体" w:eastAsia="仿宋_GB2312"/>
          <w:color w:val="auto"/>
          <w:sz w:val="32"/>
          <w:szCs w:val="32"/>
        </w:rPr>
        <w:t>年一般公共预算“三公”经费预算数为</w:t>
      </w:r>
      <w:r>
        <w:rPr>
          <w:rFonts w:hint="eastAsia" w:ascii="仿宋_GB2312" w:hAnsi="黑体" w:eastAsia="仿宋_GB2312" w:cs="仿宋_GB2312"/>
          <w:color w:val="auto"/>
          <w:sz w:val="32"/>
          <w:szCs w:val="32"/>
          <w:lang w:val="en-US" w:eastAsia="zh-CN"/>
        </w:rPr>
        <w:t>10.5</w:t>
      </w:r>
      <w:r>
        <w:rPr>
          <w:rFonts w:hint="eastAsia" w:ascii="仿宋_GB2312" w:hAnsi="黑体" w:eastAsia="仿宋_GB2312"/>
          <w:color w:val="auto"/>
          <w:sz w:val="32"/>
          <w:szCs w:val="32"/>
        </w:rPr>
        <w:t>万元，其中：</w:t>
      </w:r>
    </w:p>
    <w:p>
      <w:pPr>
        <w:ind w:firstLine="480" w:firstLineChars="150"/>
        <w:rPr>
          <w:rFonts w:ascii="Times New Roman" w:hAnsi="Times New Roman" w:eastAsia="仿宋_GB2312"/>
          <w:color w:val="auto"/>
          <w:sz w:val="32"/>
          <w:shd w:val="clear" w:color="auto" w:fill="FFFFFF"/>
        </w:rPr>
      </w:pPr>
      <w:r>
        <w:rPr>
          <w:rFonts w:ascii="仿宋_GB2312" w:hAnsi="Times New Roman" w:eastAsia="仿宋_GB2312" w:cs="仿宋_GB2312"/>
          <w:i w:val="0"/>
          <w:iCs w:val="0"/>
          <w:caps w:val="0"/>
          <w:color w:val="auto"/>
          <w:spacing w:val="0"/>
          <w:sz w:val="32"/>
          <w:szCs w:val="32"/>
          <w:u w:val="none"/>
          <w:shd w:val="clear" w:fill="FFFFFF"/>
        </w:rPr>
        <w:t>因公出国（境）经费</w:t>
      </w:r>
      <w:r>
        <w:rPr>
          <w:rFonts w:hint="eastAsia" w:ascii="仿宋_GB2312" w:hAnsi="宋体" w:eastAsia="仿宋_GB2312" w:cs="仿宋_GB2312"/>
          <w:i w:val="0"/>
          <w:iCs w:val="0"/>
          <w:caps w:val="0"/>
          <w:color w:val="auto"/>
          <w:spacing w:val="0"/>
          <w:sz w:val="32"/>
          <w:szCs w:val="32"/>
          <w:u w:val="none"/>
          <w:shd w:val="clear" w:fill="FFFFFF"/>
        </w:rPr>
        <w:t>0万元</w:t>
      </w:r>
      <w:r>
        <w:rPr>
          <w:rFonts w:hint="eastAsia" w:ascii="仿宋_GB2312" w:hAnsi="Times New Roman" w:eastAsia="仿宋_GB2312" w:cs="仿宋_GB2312"/>
          <w:i w:val="0"/>
          <w:iCs w:val="0"/>
          <w:caps w:val="0"/>
          <w:color w:val="auto"/>
          <w:spacing w:val="0"/>
          <w:sz w:val="32"/>
          <w:szCs w:val="32"/>
          <w:u w:val="none"/>
          <w:shd w:val="clear" w:fill="FFFFFF"/>
        </w:rPr>
        <w:t>，与</w:t>
      </w:r>
      <w:r>
        <w:rPr>
          <w:rFonts w:hint="eastAsia" w:ascii="仿宋_GB2312" w:hAnsi="宋体" w:eastAsia="仿宋_GB2312" w:cs="仿宋_GB2312"/>
          <w:i w:val="0"/>
          <w:iCs w:val="0"/>
          <w:caps w:val="0"/>
          <w:color w:val="auto"/>
          <w:spacing w:val="0"/>
          <w:sz w:val="32"/>
          <w:szCs w:val="32"/>
          <w:u w:val="none"/>
          <w:shd w:val="clear" w:fill="FFFFFF"/>
        </w:rPr>
        <w:t>上</w:t>
      </w:r>
      <w:r>
        <w:rPr>
          <w:rFonts w:hint="eastAsia" w:ascii="仿宋_GB2312" w:hAnsi="Times New Roman" w:eastAsia="仿宋_GB2312" w:cs="仿宋_GB2312"/>
          <w:i w:val="0"/>
          <w:iCs w:val="0"/>
          <w:caps w:val="0"/>
          <w:color w:val="auto"/>
          <w:spacing w:val="0"/>
          <w:sz w:val="32"/>
          <w:szCs w:val="32"/>
          <w:u w:val="none"/>
          <w:shd w:val="clear" w:fill="FFFFFF"/>
        </w:rPr>
        <w:t>年预算持平。</w:t>
      </w:r>
      <w:r>
        <w:rPr>
          <w:rFonts w:hint="eastAsia" w:ascii="仿宋_GB2312" w:hAnsi="宋体" w:eastAsia="仿宋_GB2312" w:cs="仿宋_GB2312"/>
          <w:i w:val="0"/>
          <w:iCs w:val="0"/>
          <w:caps w:val="0"/>
          <w:color w:val="auto"/>
          <w:spacing w:val="0"/>
          <w:sz w:val="32"/>
          <w:szCs w:val="32"/>
          <w:u w:val="none"/>
          <w:shd w:val="clear" w:fill="FFFFFF"/>
        </w:rPr>
        <w:t>持平</w:t>
      </w:r>
      <w:r>
        <w:rPr>
          <w:rFonts w:hint="eastAsia" w:ascii="仿宋_GB2312" w:hAnsi="Times New Roman" w:eastAsia="仿宋_GB2312" w:cs="仿宋_GB2312"/>
          <w:i w:val="0"/>
          <w:iCs w:val="0"/>
          <w:caps w:val="0"/>
          <w:color w:val="auto"/>
          <w:spacing w:val="0"/>
          <w:sz w:val="32"/>
          <w:szCs w:val="32"/>
          <w:u w:val="none"/>
          <w:shd w:val="clear" w:fill="FFFFFF"/>
        </w:rPr>
        <w:t>的主要原因包括：</w:t>
      </w:r>
      <w:r>
        <w:rPr>
          <w:rFonts w:hint="eastAsia" w:ascii="仿宋_GB2312" w:hAnsi="宋体" w:eastAsia="仿宋_GB2312" w:cs="仿宋_GB2312"/>
          <w:i w:val="0"/>
          <w:iCs w:val="0"/>
          <w:caps w:val="0"/>
          <w:color w:val="auto"/>
          <w:spacing w:val="0"/>
          <w:sz w:val="32"/>
          <w:szCs w:val="32"/>
          <w:u w:val="none"/>
          <w:shd w:val="clear" w:fill="FFFFFF"/>
        </w:rPr>
        <w:t>单位无此类活动安排。</w:t>
      </w:r>
      <w:r>
        <w:rPr>
          <w:rFonts w:hint="eastAsia" w:ascii="仿宋_GB2312" w:hAnsi="Times New Roman" w:eastAsia="仿宋_GB2312" w:cs="仿宋_GB2312"/>
          <w:i w:val="0"/>
          <w:iCs w:val="0"/>
          <w:caps w:val="0"/>
          <w:color w:val="auto"/>
          <w:spacing w:val="0"/>
          <w:sz w:val="32"/>
          <w:szCs w:val="32"/>
          <w:u w:val="none"/>
          <w:shd w:val="clear" w:fill="FFFFFF"/>
        </w:rPr>
        <w:t>根据外事部门安排的</w:t>
      </w:r>
      <w:r>
        <w:rPr>
          <w:rFonts w:hint="eastAsia" w:ascii="仿宋_GB2312" w:hAnsi="宋体" w:eastAsia="仿宋_GB2312" w:cs="仿宋_GB2312"/>
          <w:i w:val="0"/>
          <w:iCs w:val="0"/>
          <w:caps w:val="0"/>
          <w:color w:val="auto"/>
          <w:spacing w:val="0"/>
          <w:sz w:val="32"/>
          <w:szCs w:val="32"/>
          <w:u w:val="none"/>
          <w:shd w:val="clear" w:fill="FFFFFF"/>
        </w:rPr>
        <w:t>2022</w:t>
      </w:r>
      <w:r>
        <w:rPr>
          <w:rFonts w:hint="eastAsia" w:ascii="仿宋_GB2312" w:hAnsi="Times New Roman" w:eastAsia="仿宋_GB2312" w:cs="仿宋_GB2312"/>
          <w:i w:val="0"/>
          <w:iCs w:val="0"/>
          <w:caps w:val="0"/>
          <w:color w:val="auto"/>
          <w:spacing w:val="0"/>
          <w:sz w:val="32"/>
          <w:szCs w:val="32"/>
          <w:u w:val="none"/>
          <w:shd w:val="clear" w:fill="FFFFFF"/>
        </w:rPr>
        <w:t>年出国计划，拟安排出国（境）</w:t>
      </w:r>
      <w:r>
        <w:rPr>
          <w:rFonts w:hint="eastAsia" w:ascii="仿宋_GB2312" w:hAnsi="宋体" w:eastAsia="仿宋_GB2312" w:cs="仿宋_GB2312"/>
          <w:i w:val="0"/>
          <w:iCs w:val="0"/>
          <w:caps w:val="0"/>
          <w:color w:val="auto"/>
          <w:spacing w:val="0"/>
          <w:sz w:val="32"/>
          <w:szCs w:val="32"/>
          <w:u w:val="none"/>
          <w:shd w:val="clear" w:fill="FFFFFF"/>
        </w:rPr>
        <w:t>团（</w:t>
      </w:r>
      <w:r>
        <w:rPr>
          <w:rFonts w:hint="eastAsia" w:ascii="仿宋_GB2312" w:hAnsi="Times New Roman" w:eastAsia="仿宋_GB2312" w:cs="仿宋_GB2312"/>
          <w:i w:val="0"/>
          <w:iCs w:val="0"/>
          <w:caps w:val="0"/>
          <w:color w:val="auto"/>
          <w:spacing w:val="0"/>
          <w:sz w:val="32"/>
          <w:szCs w:val="32"/>
          <w:u w:val="none"/>
          <w:shd w:val="clear" w:fill="FFFFFF"/>
        </w:rPr>
        <w:t>组</w:t>
      </w:r>
      <w:r>
        <w:rPr>
          <w:rFonts w:hint="eastAsia" w:ascii="仿宋_GB2312" w:hAnsi="宋体" w:eastAsia="仿宋_GB2312" w:cs="仿宋_GB2312"/>
          <w:i w:val="0"/>
          <w:iCs w:val="0"/>
          <w:caps w:val="0"/>
          <w:color w:val="auto"/>
          <w:spacing w:val="0"/>
          <w:sz w:val="32"/>
          <w:szCs w:val="32"/>
          <w:u w:val="none"/>
          <w:shd w:val="clear" w:fill="FFFFFF"/>
        </w:rPr>
        <w:t>）0</w:t>
      </w:r>
      <w:r>
        <w:rPr>
          <w:rFonts w:hint="eastAsia" w:ascii="仿宋_GB2312" w:hAnsi="Times New Roman" w:eastAsia="仿宋_GB2312" w:cs="仿宋_GB2312"/>
          <w:i w:val="0"/>
          <w:iCs w:val="0"/>
          <w:caps w:val="0"/>
          <w:color w:val="auto"/>
          <w:spacing w:val="0"/>
          <w:sz w:val="32"/>
          <w:szCs w:val="32"/>
          <w:u w:val="none"/>
          <w:shd w:val="clear" w:fill="FFFFFF"/>
        </w:rPr>
        <w:t>次，出国（境）</w:t>
      </w:r>
      <w:r>
        <w:rPr>
          <w:rFonts w:hint="eastAsia" w:ascii="仿宋_GB2312" w:hAnsi="宋体" w:eastAsia="仿宋_GB2312" w:cs="仿宋_GB2312"/>
          <w:i w:val="0"/>
          <w:iCs w:val="0"/>
          <w:caps w:val="0"/>
          <w:color w:val="auto"/>
          <w:spacing w:val="0"/>
          <w:sz w:val="32"/>
          <w:szCs w:val="32"/>
          <w:u w:val="none"/>
          <w:shd w:val="clear" w:fill="FFFFFF"/>
        </w:rPr>
        <w:t>0</w:t>
      </w:r>
      <w:r>
        <w:rPr>
          <w:rFonts w:hint="eastAsia" w:ascii="仿宋_GB2312" w:hAnsi="Times New Roman" w:eastAsia="仿宋_GB2312" w:cs="仿宋_GB2312"/>
          <w:i w:val="0"/>
          <w:iCs w:val="0"/>
          <w:caps w:val="0"/>
          <w:color w:val="auto"/>
          <w:spacing w:val="0"/>
          <w:sz w:val="32"/>
          <w:szCs w:val="32"/>
          <w:u w:val="none"/>
          <w:shd w:val="clear" w:fill="FFFFFF"/>
        </w:rPr>
        <w:t>人。出国（境）团组主要包括：</w:t>
      </w:r>
      <w:r>
        <w:rPr>
          <w:rFonts w:hint="default" w:ascii="Times New Roman" w:hAnsi="Times New Roman" w:eastAsia="宋体" w:cs="Times New Roman"/>
          <w:i w:val="0"/>
          <w:iCs w:val="0"/>
          <w:caps w:val="0"/>
          <w:color w:val="auto"/>
          <w:spacing w:val="0"/>
          <w:sz w:val="32"/>
          <w:szCs w:val="32"/>
          <w:u w:val="none"/>
          <w:shd w:val="clear" w:fill="FFFFFF"/>
        </w:rPr>
        <w:t>1.</w:t>
      </w:r>
      <w:r>
        <w:rPr>
          <w:rFonts w:hint="eastAsia" w:ascii="仿宋_GB2312" w:hAnsi="宋体" w:eastAsia="仿宋_GB2312" w:cs="仿宋_GB2312"/>
          <w:i w:val="0"/>
          <w:iCs w:val="0"/>
          <w:caps w:val="0"/>
          <w:color w:val="auto"/>
          <w:spacing w:val="0"/>
          <w:sz w:val="32"/>
          <w:szCs w:val="32"/>
          <w:u w:val="none"/>
          <w:shd w:val="clear" w:fill="FFFFFF"/>
        </w:rPr>
        <w:t>无</w:t>
      </w:r>
      <w:r>
        <w:rPr>
          <w:rFonts w:hint="eastAsia" w:ascii="仿宋_GB2312" w:hAnsi="Times New Roman" w:eastAsia="仿宋_GB2312" w:cs="仿宋_GB2312"/>
          <w:i w:val="0"/>
          <w:iCs w:val="0"/>
          <w:caps w:val="0"/>
          <w:color w:val="auto"/>
          <w:spacing w:val="0"/>
          <w:sz w:val="32"/>
          <w:szCs w:val="32"/>
          <w:u w:val="none"/>
          <w:shd w:val="clear" w:fill="FFFFFF"/>
        </w:rPr>
        <w:t>团组：目的地为</w:t>
      </w:r>
      <w:r>
        <w:rPr>
          <w:rFonts w:hint="eastAsia" w:ascii="仿宋_GB2312" w:hAnsi="宋体" w:eastAsia="仿宋_GB2312" w:cs="仿宋_GB2312"/>
          <w:i w:val="0"/>
          <w:iCs w:val="0"/>
          <w:caps w:val="0"/>
          <w:color w:val="auto"/>
          <w:spacing w:val="0"/>
          <w:sz w:val="32"/>
          <w:szCs w:val="32"/>
          <w:u w:val="none"/>
          <w:shd w:val="clear" w:fill="FFFFFF"/>
        </w:rPr>
        <w:t>无</w:t>
      </w:r>
      <w:r>
        <w:rPr>
          <w:rFonts w:hint="eastAsia" w:ascii="仿宋_GB2312" w:hAnsi="Times New Roman" w:eastAsia="仿宋_GB2312" w:cs="仿宋_GB2312"/>
          <w:i w:val="0"/>
          <w:iCs w:val="0"/>
          <w:caps w:val="0"/>
          <w:color w:val="auto"/>
          <w:spacing w:val="0"/>
          <w:sz w:val="32"/>
          <w:szCs w:val="32"/>
          <w:u w:val="none"/>
          <w:shd w:val="clear" w:fill="FFFFFF"/>
        </w:rPr>
        <w:t>，人数为</w:t>
      </w:r>
      <w:r>
        <w:rPr>
          <w:rFonts w:hint="eastAsia" w:ascii="仿宋_GB2312" w:hAnsi="宋体" w:eastAsia="仿宋_GB2312" w:cs="仿宋_GB2312"/>
          <w:i w:val="0"/>
          <w:iCs w:val="0"/>
          <w:caps w:val="0"/>
          <w:color w:val="auto"/>
          <w:spacing w:val="0"/>
          <w:sz w:val="32"/>
          <w:szCs w:val="32"/>
          <w:u w:val="none"/>
          <w:shd w:val="clear" w:fill="FFFFFF"/>
        </w:rPr>
        <w:t>0</w:t>
      </w:r>
      <w:r>
        <w:rPr>
          <w:rFonts w:hint="eastAsia" w:ascii="仿宋_GB2312" w:hAnsi="Times New Roman" w:eastAsia="仿宋_GB2312" w:cs="仿宋_GB2312"/>
          <w:i w:val="0"/>
          <w:iCs w:val="0"/>
          <w:caps w:val="0"/>
          <w:color w:val="auto"/>
          <w:spacing w:val="0"/>
          <w:sz w:val="32"/>
          <w:szCs w:val="32"/>
          <w:u w:val="none"/>
          <w:shd w:val="clear" w:fill="FFFFFF"/>
        </w:rPr>
        <w:t>人，天数为</w:t>
      </w:r>
      <w:r>
        <w:rPr>
          <w:rFonts w:hint="eastAsia" w:ascii="仿宋_GB2312" w:hAnsi="宋体" w:eastAsia="仿宋_GB2312" w:cs="仿宋_GB2312"/>
          <w:i w:val="0"/>
          <w:iCs w:val="0"/>
          <w:caps w:val="0"/>
          <w:color w:val="auto"/>
          <w:spacing w:val="0"/>
          <w:sz w:val="32"/>
          <w:szCs w:val="32"/>
          <w:u w:val="none"/>
          <w:shd w:val="clear" w:fill="FFFFFF"/>
        </w:rPr>
        <w:t>0</w:t>
      </w:r>
      <w:r>
        <w:rPr>
          <w:rFonts w:hint="eastAsia" w:ascii="仿宋_GB2312" w:hAnsi="Times New Roman" w:eastAsia="仿宋_GB2312" w:cs="仿宋_GB2312"/>
          <w:i w:val="0"/>
          <w:iCs w:val="0"/>
          <w:caps w:val="0"/>
          <w:color w:val="auto"/>
          <w:spacing w:val="0"/>
          <w:sz w:val="32"/>
          <w:szCs w:val="32"/>
          <w:u w:val="none"/>
          <w:shd w:val="clear" w:fill="FFFFFF"/>
        </w:rPr>
        <w:t>天，主要任务为</w:t>
      </w:r>
      <w:r>
        <w:rPr>
          <w:rFonts w:hint="eastAsia" w:ascii="仿宋_GB2312" w:hAnsi="宋体" w:eastAsia="仿宋_GB2312" w:cs="仿宋_GB2312"/>
          <w:i w:val="0"/>
          <w:iCs w:val="0"/>
          <w:caps w:val="0"/>
          <w:color w:val="auto"/>
          <w:spacing w:val="0"/>
          <w:sz w:val="32"/>
          <w:szCs w:val="32"/>
          <w:u w:val="none"/>
          <w:shd w:val="clear" w:fill="FFFFFF"/>
        </w:rPr>
        <w:t>无</w:t>
      </w:r>
      <w:r>
        <w:rPr>
          <w:rFonts w:hint="eastAsia" w:ascii="仿宋_GB2312" w:hAnsi="宋体" w:eastAsia="仿宋_GB2312" w:cs="仿宋_GB2312"/>
          <w:i w:val="0"/>
          <w:iCs w:val="0"/>
          <w:caps w:val="0"/>
          <w:color w:val="auto"/>
          <w:spacing w:val="0"/>
          <w:sz w:val="32"/>
          <w:szCs w:val="32"/>
          <w:u w:val="none"/>
          <w:shd w:val="clear" w:fill="FFFFFF"/>
          <w:lang w:eastAsia="zh-CN"/>
        </w:rPr>
        <w:t>；</w:t>
      </w:r>
      <w:r>
        <w:rPr>
          <w:rFonts w:ascii="Times New Roman" w:hAnsi="Times New Roman" w:eastAsia="仿宋_GB2312" w:cs="Times New Roman"/>
          <w:color w:val="auto"/>
          <w:sz w:val="32"/>
          <w:shd w:val="clear" w:color="auto" w:fill="FFFFFF"/>
        </w:rPr>
        <w:t>公务用车购置及运行费</w:t>
      </w:r>
      <w:r>
        <w:rPr>
          <w:rFonts w:hint="eastAsia" w:ascii="仿宋_GB2312" w:hAnsi="黑体" w:eastAsia="仿宋_GB2312" w:cs="仿宋_GB2312"/>
          <w:color w:val="auto"/>
          <w:sz w:val="32"/>
          <w:szCs w:val="32"/>
          <w:lang w:val="en-US" w:eastAsia="zh-CN"/>
        </w:rPr>
        <w:t>10.5</w:t>
      </w:r>
      <w:r>
        <w:rPr>
          <w:rFonts w:hint="eastAsia" w:ascii="仿宋_GB2312" w:hAnsi="黑体" w:eastAsia="仿宋_GB2312"/>
          <w:color w:val="auto"/>
          <w:sz w:val="32"/>
          <w:szCs w:val="32"/>
        </w:rPr>
        <w:t>万元（其中，</w:t>
      </w:r>
      <w:r>
        <w:rPr>
          <w:rFonts w:ascii="Times New Roman" w:hAnsi="Times New Roman" w:eastAsia="仿宋_GB2312" w:cs="Times New Roman"/>
          <w:color w:val="auto"/>
          <w:sz w:val="32"/>
          <w:shd w:val="clear" w:color="auto" w:fill="FFFFFF"/>
        </w:rPr>
        <w:t>公务用车购置</w:t>
      </w:r>
      <w:r>
        <w:rPr>
          <w:rFonts w:hint="eastAsia" w:ascii="Times New Roman" w:hAnsi="Times New Roman" w:eastAsia="仿宋_GB2312" w:cs="Times New Roman"/>
          <w:color w:val="auto"/>
          <w:sz w:val="32"/>
          <w:shd w:val="clear" w:color="auto" w:fill="FFFFFF"/>
        </w:rPr>
        <w:t>费</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w:t>
      </w:r>
      <w:r>
        <w:rPr>
          <w:rFonts w:hint="eastAsia" w:ascii="Times New Roman" w:hAnsi="Times New Roman" w:eastAsia="仿宋_GB2312" w:cs="Times New Roman"/>
          <w:color w:val="auto"/>
          <w:sz w:val="32"/>
          <w:shd w:val="clear" w:color="auto" w:fill="FFFFFF"/>
        </w:rPr>
        <w:t>，公务用车</w:t>
      </w:r>
      <w:r>
        <w:rPr>
          <w:rFonts w:ascii="Times New Roman" w:hAnsi="Times New Roman" w:eastAsia="仿宋_GB2312" w:cs="Times New Roman"/>
          <w:color w:val="auto"/>
          <w:sz w:val="32"/>
          <w:shd w:val="clear" w:color="auto" w:fill="FFFFFF"/>
        </w:rPr>
        <w:t>运行费</w:t>
      </w:r>
      <w:r>
        <w:rPr>
          <w:rFonts w:hint="eastAsia" w:ascii="仿宋_GB2312" w:hAnsi="黑体" w:eastAsia="仿宋_GB2312" w:cs="仿宋_GB2312"/>
          <w:color w:val="auto"/>
          <w:sz w:val="32"/>
          <w:szCs w:val="32"/>
          <w:lang w:val="en-US" w:eastAsia="zh-CN"/>
        </w:rPr>
        <w:t>10.5</w:t>
      </w:r>
      <w:r>
        <w:rPr>
          <w:rFonts w:hint="eastAsia" w:ascii="仿宋_GB2312" w:hAnsi="黑体" w:eastAsia="仿宋_GB2312"/>
          <w:color w:val="auto"/>
          <w:sz w:val="32"/>
          <w:szCs w:val="32"/>
        </w:rPr>
        <w:t>万元）</w:t>
      </w:r>
      <w:r>
        <w:rPr>
          <w:rFonts w:ascii="Times New Roman" w:hAnsi="Times New Roman" w:eastAsia="仿宋_GB2312" w:cs="Times New Roman"/>
          <w:color w:val="auto"/>
          <w:sz w:val="32"/>
          <w:shd w:val="clear" w:color="auto" w:fill="FFFFFF"/>
        </w:rPr>
        <w:t>，与</w:t>
      </w:r>
      <w:r>
        <w:rPr>
          <w:rFonts w:hint="eastAsia" w:ascii="Times New Roman" w:hAnsi="Times New Roman" w:eastAsia="仿宋_GB2312" w:cs="Times New Roman"/>
          <w:color w:val="auto"/>
          <w:sz w:val="32"/>
          <w:shd w:val="clear" w:color="auto" w:fill="FFFFFF"/>
        </w:rPr>
        <w:t>上</w:t>
      </w:r>
      <w:r>
        <w:rPr>
          <w:rFonts w:ascii="Times New Roman" w:hAnsi="Times New Roman" w:eastAsia="仿宋_GB2312" w:cs="Times New Roman"/>
          <w:color w:val="auto"/>
          <w:sz w:val="32"/>
          <w:shd w:val="clear" w:color="auto" w:fill="FFFFFF"/>
        </w:rPr>
        <w:t>年预算下降</w:t>
      </w:r>
      <w:r>
        <w:rPr>
          <w:rFonts w:hint="eastAsia" w:ascii="Times New Roman" w:hAnsi="Times New Roman" w:eastAsia="仿宋_GB2312" w:cs="Times New Roman"/>
          <w:color w:val="auto"/>
          <w:sz w:val="32"/>
          <w:shd w:val="clear" w:color="auto" w:fill="FFFFFF"/>
          <w:lang w:val="en-US" w:eastAsia="zh-CN"/>
        </w:rPr>
        <w:t>11.4</w:t>
      </w:r>
      <w:r>
        <w:rPr>
          <w:rFonts w:ascii="Times New Roman" w:hAnsi="Times New Roman" w:eastAsia="仿宋_GB2312" w:cs="Times New Roman"/>
          <w:color w:val="auto"/>
          <w:sz w:val="32"/>
          <w:shd w:val="clear" w:color="auto" w:fill="FFFFFF"/>
        </w:rPr>
        <w:t>%。</w:t>
      </w:r>
      <w:r>
        <w:rPr>
          <w:rFonts w:ascii="Times New Roman" w:hAnsi="Times New Roman" w:eastAsia="仿宋_GB2312" w:cs="Times New Roman"/>
          <w:color w:val="auto"/>
          <w:sz w:val="32"/>
        </w:rPr>
        <w:t>下降的</w:t>
      </w:r>
      <w:r>
        <w:rPr>
          <w:rFonts w:ascii="Times New Roman" w:hAnsi="Times New Roman" w:eastAsia="仿宋_GB2312" w:cs="Times New Roman"/>
          <w:color w:val="auto"/>
          <w:sz w:val="32"/>
          <w:shd w:val="clear" w:color="auto" w:fill="FFFFFF"/>
        </w:rPr>
        <w:t>主要原因包括：</w:t>
      </w:r>
      <w:r>
        <w:rPr>
          <w:rFonts w:hint="eastAsia" w:ascii="Times New Roman" w:hAnsi="Times New Roman" w:eastAsia="仿宋_GB2312" w:cs="Times New Roman"/>
          <w:color w:val="auto"/>
          <w:sz w:val="32"/>
          <w:shd w:val="clear" w:color="auto" w:fill="FFFFFF"/>
          <w:lang w:eastAsia="zh-CN"/>
        </w:rPr>
        <w:t>根据</w:t>
      </w:r>
      <w:r>
        <w:rPr>
          <w:rFonts w:hint="eastAsia" w:ascii="Times New Roman" w:hAnsi="Times New Roman" w:eastAsia="仿宋_GB2312" w:cs="Times New Roman"/>
          <w:color w:val="auto"/>
          <w:sz w:val="32"/>
          <w:shd w:val="clear" w:color="auto" w:fill="FFFFFF"/>
          <w:lang w:val="en-US" w:eastAsia="zh-CN"/>
        </w:rPr>
        <w:t>2021年</w:t>
      </w:r>
      <w:r>
        <w:rPr>
          <w:rFonts w:hint="eastAsia" w:ascii="Times New Roman" w:hAnsi="Times New Roman" w:eastAsia="仿宋_GB2312" w:cs="Times New Roman"/>
          <w:color w:val="auto"/>
          <w:sz w:val="32"/>
          <w:shd w:val="clear" w:color="auto" w:fill="FFFFFF"/>
          <w:lang w:eastAsia="zh-CN"/>
        </w:rPr>
        <w:t>实际支出</w:t>
      </w:r>
      <w:r>
        <w:rPr>
          <w:rFonts w:hint="eastAsia" w:ascii="Times New Roman" w:hAnsi="Times New Roman" w:eastAsia="仿宋_GB2312" w:cs="Times New Roman"/>
          <w:color w:val="auto"/>
          <w:sz w:val="32"/>
          <w:shd w:val="clear" w:color="auto" w:fill="FFFFFF"/>
          <w:lang w:val="en-US" w:eastAsia="zh-CN"/>
        </w:rPr>
        <w:t>10.5万元，所以2022年公务用车运行费按上年实际支出做出预算</w:t>
      </w:r>
      <w:r>
        <w:rPr>
          <w:rFonts w:hint="eastAsia" w:ascii="Times New Roman" w:hAnsi="Times New Roman" w:eastAsia="仿宋_GB2312" w:cs="Times New Roman"/>
          <w:color w:val="auto"/>
          <w:sz w:val="32"/>
          <w:shd w:val="clear" w:color="auto" w:fill="FFFFFF"/>
        </w:rPr>
        <w:t>。公务车保有量</w:t>
      </w:r>
      <w:r>
        <w:rPr>
          <w:rFonts w:hint="eastAsia" w:ascii="仿宋_GB2312" w:hAnsi="黑体" w:eastAsia="仿宋_GB2312" w:cs="仿宋_GB2312"/>
          <w:color w:val="auto"/>
          <w:sz w:val="32"/>
          <w:szCs w:val="32"/>
          <w:lang w:val="en-US" w:eastAsia="zh-CN"/>
        </w:rPr>
        <w:t>3</w:t>
      </w:r>
      <w:r>
        <w:rPr>
          <w:rFonts w:hint="eastAsia" w:ascii="仿宋_GB2312" w:hAnsi="黑体" w:eastAsia="仿宋_GB2312" w:cs="仿宋_GB2312"/>
          <w:color w:val="auto"/>
          <w:sz w:val="32"/>
          <w:szCs w:val="32"/>
        </w:rPr>
        <w:t>辆，计划购置</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s="仿宋_GB2312"/>
          <w:color w:val="auto"/>
          <w:sz w:val="32"/>
          <w:szCs w:val="32"/>
        </w:rPr>
        <w:t>辆</w:t>
      </w:r>
      <w:r>
        <w:rPr>
          <w:rFonts w:hint="eastAsia" w:ascii="Times New Roman" w:hAnsi="Times New Roman" w:eastAsia="仿宋_GB2312" w:cs="Times New Roman"/>
          <w:color w:val="auto"/>
          <w:sz w:val="32"/>
          <w:shd w:val="clear" w:color="auto" w:fill="FFFFFF"/>
        </w:rPr>
        <w:t>；</w:t>
      </w:r>
      <w:r>
        <w:rPr>
          <w:rFonts w:hint="eastAsia" w:ascii="仿宋_GB2312" w:hAnsi="黑体" w:eastAsia="仿宋_GB2312" w:cs="仿宋_GB2312"/>
          <w:color w:val="auto"/>
          <w:sz w:val="32"/>
          <w:szCs w:val="32"/>
        </w:rPr>
        <w:t>公务接待费0万元，与上年预算持平0。下降/增长的主要原因包括：无此项计划，公务接待0批，</w:t>
      </w:r>
      <w:r>
        <w:rPr>
          <w:rFonts w:hint="eastAsia" w:ascii="仿宋_GB2312" w:hAnsi="黑体" w:eastAsia="仿宋_GB2312"/>
          <w:color w:val="auto"/>
          <w:sz w:val="32"/>
          <w:szCs w:val="32"/>
        </w:rPr>
        <w:t>0人。</w:t>
      </w:r>
    </w:p>
    <w:p>
      <w:pPr>
        <w:numPr>
          <w:ilvl w:val="0"/>
          <w:numId w:val="6"/>
        </w:num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color w:val="auto"/>
          <w:sz w:val="32"/>
          <w:szCs w:val="32"/>
          <w:lang w:eastAsia="zh-CN"/>
        </w:rPr>
        <w:t>海口市荣山学校</w:t>
      </w:r>
      <w:r>
        <w:rPr>
          <w:rFonts w:hint="eastAsia" w:ascii="仿宋_GB2312" w:hAnsi="黑体" w:eastAsia="仿宋_GB2312"/>
          <w:color w:val="auto"/>
          <w:sz w:val="32"/>
          <w:szCs w:val="32"/>
          <w:lang w:val="en-US" w:eastAsia="zh-CN"/>
        </w:rPr>
        <w:t>2022</w:t>
      </w:r>
      <w:r>
        <w:rPr>
          <w:rFonts w:hint="eastAsia" w:ascii="仿宋_GB2312" w:hAnsi="黑体" w:eastAsia="仿宋_GB2312"/>
          <w:color w:val="auto"/>
          <w:sz w:val="32"/>
          <w:szCs w:val="32"/>
        </w:rPr>
        <w:t>年政府性基金预算“三公”经费预算数为</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w:t>
      </w:r>
      <w:r>
        <w:rPr>
          <w:rFonts w:hint="eastAsia" w:ascii="仿宋_GB2312" w:hAnsi="黑体" w:eastAsia="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Times New Roman" w:hAnsi="Times New Roman" w:eastAsia="仿宋_GB2312"/>
          <w:color w:val="auto"/>
          <w:sz w:val="32"/>
          <w:shd w:val="clear" w:color="auto" w:fill="FFFFFF"/>
        </w:rPr>
      </w:pPr>
      <w:r>
        <w:rPr>
          <w:rFonts w:hint="eastAsia" w:ascii="Times New Roman" w:hAnsi="Times New Roman" w:eastAsia="仿宋_GB2312"/>
          <w:color w:val="auto"/>
          <w:sz w:val="32"/>
          <w:shd w:val="clear" w:color="auto" w:fill="FFFFFF"/>
        </w:rPr>
        <w:t>因公出国（境）经费</w:t>
      </w:r>
      <w:r>
        <w:rPr>
          <w:rFonts w:ascii="仿宋_GB2312" w:hAnsi="黑体" w:eastAsia="仿宋_GB2312" w:cs="仿宋_GB2312"/>
          <w:color w:val="auto"/>
          <w:sz w:val="32"/>
          <w:szCs w:val="32"/>
        </w:rPr>
        <w:t>0</w:t>
      </w:r>
      <w:r>
        <w:rPr>
          <w:rFonts w:hint="eastAsia" w:ascii="仿宋_GB2312" w:hAnsi="黑体" w:eastAsia="仿宋_GB2312"/>
          <w:color w:val="auto"/>
          <w:sz w:val="32"/>
          <w:szCs w:val="32"/>
        </w:rPr>
        <w:t>万元</w:t>
      </w:r>
      <w:r>
        <w:rPr>
          <w:rFonts w:hint="eastAsia" w:ascii="Times New Roman" w:hAnsi="Times New Roman" w:eastAsia="仿宋_GB2312"/>
          <w:color w:val="auto"/>
          <w:sz w:val="32"/>
          <w:shd w:val="clear" w:color="auto" w:fill="FFFFFF"/>
        </w:rPr>
        <w:t>，与上年预算持平，持平主要原因包括：</w:t>
      </w:r>
      <w:r>
        <w:rPr>
          <w:rFonts w:hint="eastAsia" w:ascii="仿宋_GB2312" w:eastAsia="仿宋_GB2312"/>
          <w:color w:val="auto"/>
          <w:kern w:val="0"/>
          <w:sz w:val="32"/>
          <w:szCs w:val="32"/>
        </w:rPr>
        <w:t>单位无此类活动安排</w:t>
      </w:r>
      <w:r>
        <w:rPr>
          <w:rFonts w:hint="eastAsia" w:ascii="Times New Roman" w:hAnsi="Times New Roman" w:eastAsia="仿宋_GB2312"/>
          <w:color w:val="auto"/>
          <w:sz w:val="32"/>
          <w:shd w:val="clear" w:color="auto" w:fill="FFFFFF"/>
        </w:rPr>
        <w:t>。根据市委（如外事部门等）安排的</w:t>
      </w:r>
      <w:r>
        <w:rPr>
          <w:rFonts w:ascii="仿宋_GB2312" w:hAnsi="黑体" w:eastAsia="仿宋_GB2312" w:cs="仿宋_GB2312"/>
          <w:color w:val="auto"/>
          <w:sz w:val="32"/>
          <w:szCs w:val="32"/>
        </w:rPr>
        <w:t>202</w:t>
      </w:r>
      <w:r>
        <w:rPr>
          <w:rFonts w:hint="eastAsia" w:ascii="仿宋_GB2312" w:hAnsi="黑体" w:eastAsia="仿宋_GB2312" w:cs="仿宋_GB2312"/>
          <w:color w:val="auto"/>
          <w:sz w:val="32"/>
          <w:szCs w:val="32"/>
        </w:rPr>
        <w:t>2</w:t>
      </w:r>
      <w:r>
        <w:rPr>
          <w:rFonts w:hint="eastAsia" w:ascii="Times New Roman" w:hAnsi="Times New Roman" w:eastAsia="仿宋_GB2312"/>
          <w:color w:val="auto"/>
          <w:sz w:val="32"/>
          <w:shd w:val="clear" w:color="auto" w:fill="FFFFFF"/>
        </w:rPr>
        <w:t>年出国计划，拟安排出国（境）组</w:t>
      </w:r>
      <w:r>
        <w:rPr>
          <w:rFonts w:ascii="仿宋_GB2312" w:hAnsi="黑体" w:eastAsia="仿宋_GB2312" w:cs="仿宋_GB2312"/>
          <w:color w:val="auto"/>
          <w:sz w:val="32"/>
          <w:szCs w:val="32"/>
        </w:rPr>
        <w:t>0</w:t>
      </w:r>
      <w:r>
        <w:rPr>
          <w:rFonts w:hint="eastAsia" w:ascii="Times New Roman" w:hAnsi="Times New Roman" w:eastAsia="仿宋_GB2312"/>
          <w:color w:val="auto"/>
          <w:sz w:val="32"/>
          <w:shd w:val="clear" w:color="auto" w:fill="FFFFFF"/>
        </w:rPr>
        <w:t>次，出国（境）</w:t>
      </w:r>
      <w:r>
        <w:rPr>
          <w:rFonts w:ascii="仿宋_GB2312" w:hAnsi="黑体" w:eastAsia="仿宋_GB2312" w:cs="仿宋_GB2312"/>
          <w:color w:val="auto"/>
          <w:sz w:val="32"/>
          <w:szCs w:val="32"/>
        </w:rPr>
        <w:t>0</w:t>
      </w:r>
      <w:r>
        <w:rPr>
          <w:rFonts w:hint="eastAsia" w:ascii="Times New Roman" w:hAnsi="Times New Roman" w:eastAsia="仿宋_GB2312"/>
          <w:color w:val="auto"/>
          <w:sz w:val="32"/>
          <w:shd w:val="clear" w:color="auto" w:fill="FFFFFF"/>
        </w:rPr>
        <w:t>人。出国（境）团组主要包括：</w:t>
      </w:r>
      <w:r>
        <w:rPr>
          <w:rFonts w:ascii="Times New Roman" w:hAnsi="Times New Roman" w:eastAsia="仿宋_GB2312"/>
          <w:color w:val="auto"/>
          <w:sz w:val="32"/>
          <w:shd w:val="clear" w:color="auto" w:fill="FFFFFF"/>
        </w:rPr>
        <w:t>1.</w:t>
      </w:r>
      <w:r>
        <w:rPr>
          <w:rFonts w:hint="eastAsia" w:ascii="Times New Roman" w:hAnsi="Times New Roman" w:eastAsia="仿宋_GB2312"/>
          <w:color w:val="auto"/>
          <w:sz w:val="32"/>
          <w:shd w:val="clear" w:color="auto" w:fill="FFFFFF"/>
        </w:rPr>
        <w:t>无团组：目的地为无，人数为</w:t>
      </w:r>
      <w:r>
        <w:rPr>
          <w:rFonts w:ascii="仿宋_GB2312" w:hAnsi="黑体" w:eastAsia="仿宋_GB2312" w:cs="仿宋_GB2312"/>
          <w:color w:val="auto"/>
          <w:sz w:val="32"/>
          <w:szCs w:val="32"/>
        </w:rPr>
        <w:t>0</w:t>
      </w:r>
      <w:r>
        <w:rPr>
          <w:rFonts w:hint="eastAsia" w:ascii="Times New Roman" w:hAnsi="Times New Roman" w:eastAsia="仿宋_GB2312"/>
          <w:color w:val="auto"/>
          <w:sz w:val="32"/>
          <w:shd w:val="clear" w:color="auto" w:fill="FFFFFF"/>
        </w:rPr>
        <w:t>人，天数为</w:t>
      </w:r>
      <w:r>
        <w:rPr>
          <w:rFonts w:ascii="仿宋_GB2312" w:hAnsi="黑体" w:eastAsia="仿宋_GB2312" w:cs="仿宋_GB2312"/>
          <w:color w:val="auto"/>
          <w:sz w:val="32"/>
          <w:szCs w:val="32"/>
        </w:rPr>
        <w:t>0</w:t>
      </w:r>
      <w:r>
        <w:rPr>
          <w:rFonts w:hint="eastAsia" w:ascii="Times New Roman" w:hAnsi="Times New Roman" w:eastAsia="仿宋_GB2312"/>
          <w:color w:val="auto"/>
          <w:sz w:val="32"/>
          <w:shd w:val="clear" w:color="auto" w:fill="FFFFFF"/>
        </w:rPr>
        <w:t>天，主要任务为无；公务用车购置及运行费</w:t>
      </w:r>
      <w:r>
        <w:rPr>
          <w:rFonts w:hint="eastAsia" w:ascii="仿宋_GB2312" w:hAnsi="黑体" w:eastAsia="仿宋_GB2312" w:cs="仿宋_GB2312"/>
          <w:color w:val="auto"/>
          <w:sz w:val="32"/>
          <w:szCs w:val="32"/>
        </w:rPr>
        <w:t>0</w:t>
      </w:r>
      <w:r>
        <w:rPr>
          <w:rFonts w:hint="eastAsia" w:ascii="仿宋_GB2312" w:hAnsi="黑体" w:eastAsia="仿宋_GB2312"/>
          <w:color w:val="auto"/>
          <w:sz w:val="32"/>
          <w:szCs w:val="32"/>
        </w:rPr>
        <w:t>万元（其中，</w:t>
      </w:r>
      <w:r>
        <w:rPr>
          <w:rFonts w:hint="eastAsia" w:ascii="Times New Roman" w:hAnsi="Times New Roman" w:eastAsia="仿宋_GB2312"/>
          <w:color w:val="auto"/>
          <w:sz w:val="32"/>
          <w:shd w:val="clear" w:color="auto" w:fill="FFFFFF"/>
        </w:rPr>
        <w:t>公务用车购置费</w:t>
      </w:r>
      <w:r>
        <w:rPr>
          <w:rFonts w:ascii="仿宋_GB2312" w:hAnsi="黑体" w:eastAsia="仿宋_GB2312" w:cs="仿宋_GB2312"/>
          <w:color w:val="auto"/>
          <w:sz w:val="32"/>
          <w:szCs w:val="32"/>
        </w:rPr>
        <w:t>0</w:t>
      </w:r>
      <w:r>
        <w:rPr>
          <w:rFonts w:hint="eastAsia" w:ascii="仿宋_GB2312" w:hAnsi="黑体" w:eastAsia="仿宋_GB2312"/>
          <w:color w:val="auto"/>
          <w:sz w:val="32"/>
          <w:szCs w:val="32"/>
        </w:rPr>
        <w:t>万</w:t>
      </w:r>
      <w:r>
        <w:rPr>
          <w:rFonts w:hint="eastAsia" w:ascii="仿宋_GB2312" w:hAnsi="黑体" w:eastAsia="仿宋_GB2312" w:cs="仿宋_GB2312"/>
          <w:color w:val="auto"/>
          <w:sz w:val="32"/>
          <w:szCs w:val="32"/>
        </w:rPr>
        <w:t>元，购置公务车</w:t>
      </w:r>
      <w:r>
        <w:rPr>
          <w:rFonts w:ascii="仿宋_GB2312" w:hAnsi="黑体" w:eastAsia="仿宋_GB2312" w:cs="仿宋_GB2312"/>
          <w:color w:val="auto"/>
          <w:sz w:val="32"/>
          <w:szCs w:val="32"/>
        </w:rPr>
        <w:t>0</w:t>
      </w:r>
      <w:r>
        <w:rPr>
          <w:rFonts w:hint="eastAsia" w:ascii="仿宋_GB2312" w:hAnsi="黑体" w:eastAsia="仿宋_GB2312" w:cs="仿宋_GB2312"/>
          <w:color w:val="auto"/>
          <w:sz w:val="32"/>
          <w:szCs w:val="32"/>
        </w:rPr>
        <w:t>辆，公务用车运行费0万元）；公务接待费</w:t>
      </w:r>
      <w:r>
        <w:rPr>
          <w:rFonts w:ascii="仿宋_GB2312" w:hAnsi="黑体" w:eastAsia="仿宋_GB2312" w:cs="仿宋_GB2312"/>
          <w:color w:val="auto"/>
          <w:sz w:val="32"/>
          <w:szCs w:val="32"/>
        </w:rPr>
        <w:t>0</w:t>
      </w:r>
      <w:r>
        <w:rPr>
          <w:rFonts w:hint="eastAsia" w:ascii="仿宋_GB2312" w:hAnsi="黑体" w:eastAsia="仿宋_GB2312" w:cs="仿宋_GB2312"/>
          <w:color w:val="auto"/>
          <w:sz w:val="32"/>
          <w:szCs w:val="32"/>
        </w:rPr>
        <w:t>万元，与上年预算持平</w:t>
      </w:r>
      <w:r>
        <w:rPr>
          <w:rFonts w:ascii="仿宋_GB2312" w:hAnsi="黑体" w:eastAsia="仿宋_GB2312" w:cs="仿宋_GB2312"/>
          <w:color w:val="auto"/>
          <w:sz w:val="32"/>
          <w:szCs w:val="32"/>
        </w:rPr>
        <w:t>0</w:t>
      </w:r>
      <w:r>
        <w:rPr>
          <w:rFonts w:hint="eastAsia" w:ascii="仿宋_GB2312" w:hAnsi="黑体" w:eastAsia="仿宋_GB2312" w:cs="仿宋_GB2312"/>
          <w:color w:val="auto"/>
          <w:sz w:val="32"/>
          <w:szCs w:val="32"/>
        </w:rPr>
        <w:t>。下降</w:t>
      </w:r>
      <w:r>
        <w:rPr>
          <w:rFonts w:ascii="仿宋_GB2312" w:hAnsi="黑体" w:eastAsia="仿宋_GB2312" w:cs="仿宋_GB2312"/>
          <w:color w:val="auto"/>
          <w:sz w:val="32"/>
          <w:szCs w:val="32"/>
        </w:rPr>
        <w:t>/</w:t>
      </w:r>
      <w:r>
        <w:rPr>
          <w:rFonts w:hint="eastAsia" w:ascii="仿宋_GB2312" w:hAnsi="黑体" w:eastAsia="仿宋_GB2312" w:cs="仿宋_GB2312"/>
          <w:color w:val="auto"/>
          <w:sz w:val="32"/>
          <w:szCs w:val="32"/>
        </w:rPr>
        <w:t>增长的主要原因包括：无此项计划，公务接待</w:t>
      </w:r>
      <w:r>
        <w:rPr>
          <w:rFonts w:ascii="仿宋_GB2312" w:hAnsi="黑体" w:eastAsia="仿宋_GB2312" w:cs="仿宋_GB2312"/>
          <w:color w:val="auto"/>
          <w:sz w:val="32"/>
          <w:szCs w:val="32"/>
        </w:rPr>
        <w:t>0</w:t>
      </w:r>
      <w:r>
        <w:rPr>
          <w:rFonts w:hint="eastAsia" w:ascii="仿宋_GB2312" w:hAnsi="黑体" w:eastAsia="仿宋_GB2312" w:cs="仿宋_GB2312"/>
          <w:color w:val="auto"/>
          <w:sz w:val="32"/>
          <w:szCs w:val="32"/>
        </w:rPr>
        <w:t>批，</w:t>
      </w:r>
      <w:r>
        <w:rPr>
          <w:rFonts w:ascii="仿宋_GB2312" w:hAnsi="黑体" w:eastAsia="仿宋_GB2312"/>
          <w:color w:val="auto"/>
          <w:sz w:val="32"/>
          <w:szCs w:val="32"/>
        </w:rPr>
        <w:t>0</w:t>
      </w:r>
      <w:r>
        <w:rPr>
          <w:rFonts w:hint="eastAsia" w:ascii="仿宋_GB2312" w:hAnsi="黑体" w:eastAsia="仿宋_GB2312"/>
          <w:color w:val="auto"/>
          <w:sz w:val="32"/>
          <w:szCs w:val="32"/>
        </w:rPr>
        <w:t>人。</w:t>
      </w:r>
    </w:p>
    <w:p>
      <w:pPr>
        <w:rPr>
          <w:rFonts w:ascii="黑体" w:hAnsi="黑体" w:eastAsia="黑体" w:cs="Times New Roman"/>
          <w:color w:val="auto"/>
          <w:sz w:val="32"/>
          <w:shd w:val="clear" w:color="auto" w:fill="FFFFFF"/>
        </w:rPr>
      </w:pPr>
      <w:r>
        <w:rPr>
          <w:rFonts w:ascii="Times New Roman" w:hAnsi="Times New Roman" w:eastAsia="仿宋_GB2312" w:cs="Times New Roman"/>
          <w:color w:val="auto"/>
          <w:sz w:val="32"/>
          <w:shd w:val="clear" w:color="auto" w:fill="FFFFFF"/>
        </w:rPr>
        <w:t xml:space="preserve">   </w:t>
      </w:r>
      <w:r>
        <w:rPr>
          <w:rFonts w:hint="eastAsia" w:ascii="黑体" w:hAnsi="黑体" w:eastAsia="黑体" w:cs="Times New Roman"/>
          <w:color w:val="auto"/>
          <w:sz w:val="32"/>
          <w:shd w:val="clear" w:color="auto" w:fill="FFFFFF"/>
        </w:rPr>
        <w:t>五、关于</w:t>
      </w:r>
      <w:r>
        <w:rPr>
          <w:rFonts w:hint="eastAsia" w:ascii="黑体" w:hAnsi="黑体" w:eastAsia="黑体" w:cs="黑体"/>
          <w:color w:val="auto"/>
          <w:sz w:val="32"/>
          <w:szCs w:val="32"/>
          <w:lang w:eastAsia="zh-CN"/>
        </w:rPr>
        <w:t>海口市荣山学校</w:t>
      </w:r>
      <w:r>
        <w:rPr>
          <w:rFonts w:hint="eastAsia" w:ascii="黑体" w:hAnsi="黑体" w:eastAsia="黑体" w:cs="黑体"/>
          <w:color w:val="auto"/>
          <w:sz w:val="32"/>
          <w:szCs w:val="32"/>
          <w:lang w:val="en-US" w:eastAsia="zh-CN"/>
        </w:rPr>
        <w:t>2022</w:t>
      </w:r>
      <w:r>
        <w:rPr>
          <w:rFonts w:ascii="黑体" w:hAnsi="黑体" w:eastAsia="黑体" w:cs="Times New Roman"/>
          <w:color w:val="auto"/>
          <w:sz w:val="32"/>
          <w:shd w:val="clear" w:color="auto" w:fill="FFFFFF"/>
        </w:rPr>
        <w:t>年</w:t>
      </w:r>
      <w:r>
        <w:rPr>
          <w:rFonts w:hint="eastAsia" w:ascii="黑体" w:hAnsi="黑体" w:eastAsia="黑体" w:cs="Times New Roman"/>
          <w:color w:val="auto"/>
          <w:sz w:val="32"/>
          <w:shd w:val="clear" w:color="auto" w:fill="FFFFFF"/>
        </w:rPr>
        <w:t>政府性基金预算当年拨款情况说明</w:t>
      </w:r>
    </w:p>
    <w:p>
      <w:pPr>
        <w:ind w:firstLine="640"/>
        <w:jc w:val="left"/>
        <w:rPr>
          <w:rFonts w:ascii="楷体" w:hAnsi="楷体" w:eastAsia="楷体"/>
          <w:color w:val="auto"/>
          <w:sz w:val="32"/>
          <w:szCs w:val="32"/>
        </w:rPr>
      </w:pPr>
      <w:r>
        <w:rPr>
          <w:rFonts w:hint="eastAsia" w:ascii="楷体" w:hAnsi="楷体" w:eastAsia="楷体"/>
          <w:color w:val="auto"/>
          <w:sz w:val="32"/>
          <w:szCs w:val="32"/>
        </w:rPr>
        <w:t>（一）政府性基金预算当年规模变化情况</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color w:val="auto"/>
          <w:sz w:val="32"/>
          <w:szCs w:val="32"/>
          <w:lang w:eastAsia="zh-CN"/>
        </w:rPr>
        <w:t>海口市荣山学校</w:t>
      </w:r>
      <w:r>
        <w:rPr>
          <w:rFonts w:hint="eastAsia" w:ascii="仿宋_GB2312" w:hAnsi="黑体" w:eastAsia="仿宋_GB2312"/>
          <w:color w:val="auto"/>
          <w:sz w:val="32"/>
          <w:szCs w:val="32"/>
          <w:lang w:val="en-US" w:eastAsia="zh-CN"/>
        </w:rPr>
        <w:t>2022</w:t>
      </w:r>
      <w:r>
        <w:rPr>
          <w:rFonts w:hint="eastAsia" w:ascii="仿宋_GB2312" w:hAnsi="黑体" w:eastAsia="仿宋_GB2312"/>
          <w:color w:val="auto"/>
          <w:sz w:val="32"/>
          <w:szCs w:val="32"/>
        </w:rPr>
        <w:t>年政府性基金预算当年拨款</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w:t>
      </w:r>
      <w:r>
        <w:rPr>
          <w:rFonts w:hint="eastAsia" w:ascii="仿宋_GB2312" w:hAnsi="黑体" w:eastAsia="仿宋_GB2312"/>
          <w:color w:val="auto"/>
          <w:sz w:val="32"/>
          <w:szCs w:val="32"/>
          <w:lang w:eastAsia="zh-CN"/>
        </w:rPr>
        <w:t>。</w:t>
      </w:r>
    </w:p>
    <w:p>
      <w:pPr>
        <w:ind w:firstLine="640"/>
        <w:jc w:val="left"/>
        <w:rPr>
          <w:rFonts w:ascii="楷体" w:hAnsi="楷体" w:eastAsia="楷体"/>
          <w:color w:val="auto"/>
          <w:sz w:val="32"/>
          <w:szCs w:val="32"/>
        </w:rPr>
      </w:pPr>
      <w:r>
        <w:rPr>
          <w:rFonts w:hint="eastAsia" w:ascii="楷体" w:hAnsi="楷体" w:eastAsia="楷体"/>
          <w:color w:val="auto"/>
          <w:sz w:val="32"/>
          <w:szCs w:val="32"/>
        </w:rPr>
        <w:t>（二）政府性基金预算当年拨款结构情况</w:t>
      </w:r>
    </w:p>
    <w:p>
      <w:pPr>
        <w:ind w:firstLine="800" w:firstLineChars="250"/>
        <w:rPr>
          <w:rFonts w:ascii="仿宋_GB2312" w:hAnsi="黑体" w:eastAsia="仿宋_GB2312"/>
          <w:color w:val="auto"/>
          <w:sz w:val="32"/>
          <w:szCs w:val="32"/>
        </w:rPr>
      </w:pPr>
      <w:r>
        <w:rPr>
          <w:rFonts w:hint="eastAsia" w:ascii="仿宋_GB2312" w:hAnsi="黑体" w:eastAsia="仿宋_GB2312" w:cs="仿宋_GB2312"/>
          <w:color w:val="auto"/>
          <w:sz w:val="32"/>
          <w:szCs w:val="32"/>
        </w:rPr>
        <w:t>科学技术支出（类）支出</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%；文化体育与传媒支出（类）</w:t>
      </w:r>
      <w:r>
        <w:rPr>
          <w:rFonts w:hint="eastAsia" w:ascii="仿宋_GB2312" w:hAnsi="黑体" w:eastAsia="仿宋_GB2312" w:cs="仿宋_GB2312"/>
          <w:color w:val="auto"/>
          <w:sz w:val="32"/>
          <w:szCs w:val="32"/>
        </w:rPr>
        <w:t>支出</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%；社会保障和就业支出（类）</w:t>
      </w:r>
      <w:r>
        <w:rPr>
          <w:rFonts w:hint="eastAsia" w:ascii="仿宋_GB2312" w:hAnsi="黑体" w:eastAsia="仿宋_GB2312" w:cs="仿宋_GB2312"/>
          <w:color w:val="auto"/>
          <w:sz w:val="32"/>
          <w:szCs w:val="32"/>
        </w:rPr>
        <w:t>支出</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%；节能环保（类）</w:t>
      </w:r>
      <w:r>
        <w:rPr>
          <w:rFonts w:hint="eastAsia" w:ascii="仿宋_GB2312" w:hAnsi="黑体" w:eastAsia="仿宋_GB2312" w:cs="仿宋_GB2312"/>
          <w:color w:val="auto"/>
          <w:sz w:val="32"/>
          <w:szCs w:val="32"/>
        </w:rPr>
        <w:t>支出</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w:t>
      </w:r>
    </w:p>
    <w:p>
      <w:pPr>
        <w:ind w:firstLine="640"/>
        <w:jc w:val="left"/>
        <w:rPr>
          <w:rFonts w:ascii="楷体" w:hAnsi="楷体" w:eastAsia="楷体"/>
          <w:color w:val="auto"/>
          <w:sz w:val="32"/>
          <w:szCs w:val="32"/>
        </w:rPr>
      </w:pPr>
      <w:r>
        <w:rPr>
          <w:rFonts w:hint="eastAsia" w:ascii="楷体" w:hAnsi="楷体" w:eastAsia="楷体"/>
          <w:color w:val="auto"/>
          <w:sz w:val="32"/>
          <w:szCs w:val="32"/>
        </w:rPr>
        <w:t>（三）政府性基金预算当年拨款具体使用情况</w:t>
      </w:r>
    </w:p>
    <w:p>
      <w:pPr>
        <w:ind w:firstLine="640" w:firstLineChars="200"/>
        <w:rPr>
          <w:rFonts w:ascii="仿宋_GB2312" w:hAnsi="黑体" w:eastAsia="仿宋_GB2312"/>
          <w:color w:val="auto"/>
          <w:sz w:val="32"/>
          <w:szCs w:val="32"/>
        </w:rPr>
      </w:pPr>
      <w:r>
        <w:rPr>
          <w:rFonts w:hint="eastAsia" w:ascii="仿宋_GB2312" w:hAnsi="黑体" w:eastAsia="仿宋_GB2312" w:cs="仿宋_GB2312"/>
          <w:color w:val="auto"/>
          <w:sz w:val="32"/>
          <w:szCs w:val="32"/>
        </w:rPr>
        <w:t>1. 科学技术支出（类）核电站乏燃料处理处置基金支出（款）乏燃料运输（项）</w:t>
      </w:r>
      <w:r>
        <w:rPr>
          <w:rFonts w:hint="eastAsia" w:ascii="仿宋_GB2312" w:hAnsi="黑体" w:eastAsia="仿宋_GB2312" w:cs="仿宋_GB2312"/>
          <w:color w:val="auto"/>
          <w:sz w:val="32"/>
          <w:szCs w:val="32"/>
          <w:lang w:val="en-US" w:eastAsia="zh-CN"/>
        </w:rPr>
        <w:t>2022</w:t>
      </w:r>
      <w:r>
        <w:rPr>
          <w:rFonts w:hint="eastAsia" w:ascii="仿宋_GB2312" w:hAnsi="黑体" w:eastAsia="仿宋_GB2312"/>
          <w:color w:val="auto"/>
          <w:sz w:val="32"/>
          <w:szCs w:val="32"/>
        </w:rPr>
        <w:t>年预算数为</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w:t>
      </w:r>
    </w:p>
    <w:p>
      <w:pPr>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rPr>
        <w:t>2.</w:t>
      </w:r>
      <w:r>
        <w:rPr>
          <w:rFonts w:hint="eastAsia" w:ascii="仿宋_GB2312" w:hAnsi="黑体" w:eastAsia="仿宋_GB2312" w:cs="仿宋_GB2312"/>
          <w:color w:val="auto"/>
          <w:sz w:val="32"/>
          <w:szCs w:val="32"/>
        </w:rPr>
        <w:t xml:space="preserve"> 科学技术支出（类）核电站乏燃料处理处置基金支出（款）乏燃料离堆贮存（项）</w:t>
      </w:r>
      <w:r>
        <w:rPr>
          <w:rFonts w:hint="eastAsia" w:ascii="仿宋_GB2312" w:hAnsi="黑体" w:eastAsia="仿宋_GB2312" w:cs="仿宋_GB2312"/>
          <w:color w:val="auto"/>
          <w:sz w:val="32"/>
          <w:szCs w:val="32"/>
          <w:lang w:val="en-US" w:eastAsia="zh-CN"/>
        </w:rPr>
        <w:t>2022</w:t>
      </w:r>
      <w:r>
        <w:rPr>
          <w:rFonts w:hint="eastAsia" w:ascii="仿宋_GB2312" w:hAnsi="黑体" w:eastAsia="仿宋_GB2312"/>
          <w:color w:val="auto"/>
          <w:sz w:val="32"/>
          <w:szCs w:val="32"/>
        </w:rPr>
        <w:t>年预算数为</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w:t>
      </w:r>
    </w:p>
    <w:p>
      <w:pPr>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六、关于</w:t>
      </w:r>
      <w:r>
        <w:rPr>
          <w:rFonts w:hint="eastAsia" w:ascii="黑体" w:hAnsi="黑体" w:eastAsia="黑体" w:cs="黑体"/>
          <w:color w:val="auto"/>
          <w:sz w:val="32"/>
          <w:szCs w:val="32"/>
          <w:lang w:eastAsia="zh-CN"/>
        </w:rPr>
        <w:t>海口市荣山学校</w:t>
      </w:r>
      <w:r>
        <w:rPr>
          <w:rFonts w:hint="eastAsia" w:ascii="黑体" w:hAnsi="黑体" w:eastAsia="黑体" w:cs="黑体"/>
          <w:color w:val="auto"/>
          <w:sz w:val="32"/>
          <w:szCs w:val="32"/>
          <w:lang w:val="en-US" w:eastAsia="zh-CN"/>
        </w:rPr>
        <w:t>2022</w:t>
      </w:r>
      <w:r>
        <w:rPr>
          <w:rFonts w:ascii="黑体" w:hAnsi="黑体" w:eastAsia="黑体" w:cs="Times New Roman"/>
          <w:color w:val="auto"/>
          <w:sz w:val="32"/>
          <w:shd w:val="clear" w:color="auto" w:fill="FFFFFF"/>
        </w:rPr>
        <w:t>年</w:t>
      </w:r>
      <w:r>
        <w:rPr>
          <w:rFonts w:hint="eastAsia" w:ascii="黑体" w:hAnsi="黑体" w:eastAsia="黑体" w:cs="Times New Roman"/>
          <w:color w:val="auto"/>
          <w:sz w:val="32"/>
          <w:shd w:val="clear" w:color="auto" w:fill="FFFFFF"/>
        </w:rPr>
        <w:t>收支预算情况的总体说明</w:t>
      </w:r>
    </w:p>
    <w:p>
      <w:pPr>
        <w:ind w:firstLine="640" w:firstLineChars="200"/>
        <w:rPr>
          <w:rFonts w:ascii="仿宋_GB2312" w:hAnsi="黑体" w:eastAsia="仿宋_GB2312"/>
          <w:color w:val="auto"/>
          <w:sz w:val="32"/>
          <w:szCs w:val="32"/>
        </w:rPr>
      </w:pPr>
      <w:r>
        <w:rPr>
          <w:rFonts w:hint="eastAsia" w:ascii="仿宋_GB2312" w:hAnsi="黑体" w:eastAsia="仿宋_GB2312" w:cs="仿宋_GB2312"/>
          <w:color w:val="auto"/>
          <w:sz w:val="32"/>
          <w:szCs w:val="32"/>
        </w:rPr>
        <w:t>按照综合预算原则，</w:t>
      </w:r>
      <w:r>
        <w:rPr>
          <w:rFonts w:hint="eastAsia" w:ascii="仿宋_GB2312" w:hAnsi="黑体" w:eastAsia="仿宋_GB2312" w:cs="仿宋_GB2312"/>
          <w:color w:val="auto"/>
          <w:sz w:val="32"/>
          <w:szCs w:val="32"/>
          <w:lang w:eastAsia="zh-CN"/>
        </w:rPr>
        <w:t>海口市荣山学校</w:t>
      </w:r>
      <w:r>
        <w:rPr>
          <w:rFonts w:hint="eastAsia" w:ascii="仿宋_GB2312" w:hAnsi="黑体" w:eastAsia="仿宋_GB2312" w:cs="仿宋_GB2312"/>
          <w:color w:val="auto"/>
          <w:sz w:val="32"/>
          <w:szCs w:val="32"/>
        </w:rPr>
        <w:t>所有收入和支出均纳入部门预算管理。收入包括：一般公共预算</w:t>
      </w:r>
      <w:r>
        <w:rPr>
          <w:rFonts w:hint="eastAsia" w:ascii="仿宋_GB2312" w:hAnsi="黑体" w:eastAsia="仿宋_GB2312" w:cs="仿宋_GB2312"/>
          <w:color w:val="auto"/>
          <w:sz w:val="32"/>
          <w:szCs w:val="32"/>
          <w:lang w:eastAsia="zh-CN"/>
        </w:rPr>
        <w:t>资金</w:t>
      </w:r>
      <w:r>
        <w:rPr>
          <w:rFonts w:hint="eastAsia" w:ascii="仿宋_GB2312" w:hAnsi="黑体" w:eastAsia="仿宋_GB2312" w:cs="仿宋_GB2312"/>
          <w:color w:val="auto"/>
          <w:sz w:val="32"/>
          <w:szCs w:val="32"/>
        </w:rPr>
        <w:t>收</w:t>
      </w:r>
      <w:r>
        <w:rPr>
          <w:rFonts w:hint="eastAsia" w:ascii="仿宋_GB2312" w:hAnsi="黑体" w:eastAsia="仿宋_GB2312" w:cs="仿宋_GB2312"/>
          <w:color w:val="auto"/>
          <w:sz w:val="32"/>
          <w:szCs w:val="32"/>
          <w:lang w:eastAsia="zh-CN"/>
        </w:rPr>
        <w:t>入，</w:t>
      </w:r>
      <w:r>
        <w:rPr>
          <w:rFonts w:hint="eastAsia" w:ascii="仿宋_GB2312" w:hAnsi="黑体" w:eastAsia="仿宋_GB2312"/>
          <w:color w:val="auto"/>
          <w:sz w:val="32"/>
          <w:szCs w:val="32"/>
        </w:rPr>
        <w:t>支出包括：一般公共服务支出、公共安全支出、</w:t>
      </w:r>
      <w:r>
        <w:rPr>
          <w:rFonts w:hint="eastAsia" w:ascii="仿宋_GB2312" w:hAnsi="黑体" w:eastAsia="仿宋_GB2312"/>
          <w:color w:val="auto"/>
          <w:sz w:val="32"/>
          <w:szCs w:val="32"/>
          <w:lang w:eastAsia="zh-CN"/>
        </w:rPr>
        <w:t>社会保障和就业支出、卫生健康支出、住房保障支出。海口市荣山学校</w:t>
      </w:r>
      <w:r>
        <w:rPr>
          <w:rFonts w:hint="eastAsia" w:ascii="仿宋_GB2312" w:hAnsi="黑体" w:eastAsia="仿宋_GB2312"/>
          <w:color w:val="auto"/>
          <w:sz w:val="32"/>
          <w:szCs w:val="32"/>
          <w:lang w:val="en-US" w:eastAsia="zh-CN"/>
        </w:rPr>
        <w:t>2022</w:t>
      </w:r>
      <w:r>
        <w:rPr>
          <w:rFonts w:hint="eastAsia" w:ascii="仿宋_GB2312" w:hAnsi="黑体" w:eastAsia="仿宋_GB2312"/>
          <w:color w:val="auto"/>
          <w:sz w:val="32"/>
          <w:szCs w:val="32"/>
        </w:rPr>
        <w:t>年收支总预算</w:t>
      </w:r>
      <w:r>
        <w:rPr>
          <w:rFonts w:hint="eastAsia" w:ascii="仿宋_GB2312" w:hAnsi="黑体" w:eastAsia="仿宋_GB2312"/>
          <w:color w:val="auto"/>
          <w:sz w:val="32"/>
          <w:szCs w:val="32"/>
          <w:lang w:val="en-US" w:eastAsia="zh-CN"/>
        </w:rPr>
        <w:t>903.5</w:t>
      </w:r>
      <w:r>
        <w:rPr>
          <w:rFonts w:hint="eastAsia" w:ascii="仿宋_GB2312" w:hAnsi="黑体" w:eastAsia="仿宋_GB2312"/>
          <w:color w:val="auto"/>
          <w:sz w:val="32"/>
          <w:szCs w:val="32"/>
        </w:rPr>
        <w:t>万元。</w:t>
      </w:r>
    </w:p>
    <w:p>
      <w:pPr>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七、关于</w:t>
      </w:r>
      <w:r>
        <w:rPr>
          <w:rFonts w:hint="eastAsia" w:ascii="黑体" w:hAnsi="黑体" w:eastAsia="黑体" w:cs="黑体"/>
          <w:color w:val="auto"/>
          <w:sz w:val="32"/>
          <w:szCs w:val="32"/>
          <w:lang w:eastAsia="zh-CN"/>
        </w:rPr>
        <w:t>海口市荣山学校</w:t>
      </w:r>
      <w:r>
        <w:rPr>
          <w:rFonts w:hint="eastAsia" w:ascii="黑体" w:hAnsi="黑体" w:eastAsia="黑体" w:cs="黑体"/>
          <w:color w:val="auto"/>
          <w:sz w:val="32"/>
          <w:szCs w:val="32"/>
          <w:lang w:val="en-US" w:eastAsia="zh-CN"/>
        </w:rPr>
        <w:t>2022</w:t>
      </w:r>
      <w:r>
        <w:rPr>
          <w:rFonts w:ascii="黑体" w:hAnsi="黑体" w:eastAsia="黑体" w:cs="Times New Roman"/>
          <w:color w:val="auto"/>
          <w:sz w:val="32"/>
          <w:shd w:val="clear" w:color="auto" w:fill="FFFFFF"/>
        </w:rPr>
        <w:t>年</w:t>
      </w:r>
      <w:r>
        <w:rPr>
          <w:rFonts w:hint="eastAsia" w:ascii="黑体" w:hAnsi="黑体" w:eastAsia="黑体" w:cs="Times New Roman"/>
          <w:color w:val="auto"/>
          <w:sz w:val="32"/>
          <w:shd w:val="clear" w:color="auto" w:fill="FFFFFF"/>
        </w:rPr>
        <w:t>收入预算情况说明</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cs="仿宋_GB2312"/>
          <w:color w:val="auto"/>
          <w:sz w:val="32"/>
          <w:szCs w:val="32"/>
          <w:lang w:eastAsia="zh-CN"/>
        </w:rPr>
        <w:t>海口市荣山学校</w:t>
      </w:r>
      <w:r>
        <w:rPr>
          <w:rFonts w:hint="eastAsia" w:ascii="仿宋_GB2312" w:hAnsi="黑体" w:eastAsia="仿宋_GB2312" w:cs="仿宋_GB2312"/>
          <w:color w:val="auto"/>
          <w:sz w:val="32"/>
          <w:szCs w:val="32"/>
          <w:lang w:val="en-US" w:eastAsia="zh-CN"/>
        </w:rPr>
        <w:t>222</w:t>
      </w:r>
      <w:r>
        <w:rPr>
          <w:rFonts w:hint="eastAsia" w:ascii="仿宋_GB2312" w:hAnsi="黑体" w:eastAsia="仿宋_GB2312"/>
          <w:color w:val="auto"/>
          <w:sz w:val="32"/>
          <w:szCs w:val="32"/>
        </w:rPr>
        <w:t>年收入预算</w:t>
      </w:r>
      <w:r>
        <w:rPr>
          <w:rFonts w:hint="eastAsia" w:ascii="仿宋_GB2312" w:hAnsi="黑体" w:eastAsia="仿宋_GB2312"/>
          <w:color w:val="auto"/>
          <w:sz w:val="32"/>
          <w:szCs w:val="32"/>
          <w:lang w:val="en-US" w:eastAsia="zh-CN"/>
        </w:rPr>
        <w:t>903.54</w:t>
      </w:r>
      <w:r>
        <w:rPr>
          <w:rFonts w:hint="eastAsia" w:ascii="仿宋_GB2312" w:hAnsi="黑体" w:eastAsia="仿宋_GB2312"/>
          <w:color w:val="auto"/>
          <w:sz w:val="32"/>
          <w:szCs w:val="32"/>
        </w:rPr>
        <w:t>万元，其中：上年结转</w:t>
      </w:r>
      <w:r>
        <w:rPr>
          <w:rFonts w:hint="eastAsia" w:ascii="仿宋_GB2312" w:hAnsi="黑体" w:eastAsia="仿宋_GB2312"/>
          <w:color w:val="auto"/>
          <w:sz w:val="32"/>
          <w:szCs w:val="32"/>
          <w:lang w:val="en-US" w:eastAsia="zh-CN"/>
        </w:rPr>
        <w:t>1</w:t>
      </w:r>
      <w:r>
        <w:rPr>
          <w:rFonts w:hint="eastAsia" w:ascii="仿宋_GB2312" w:hAnsi="黑体" w:eastAsia="仿宋_GB2312"/>
          <w:color w:val="auto"/>
          <w:sz w:val="32"/>
          <w:szCs w:val="32"/>
        </w:rPr>
        <w:t>万元，占</w:t>
      </w:r>
      <w:r>
        <w:rPr>
          <w:rFonts w:hint="eastAsia" w:ascii="仿宋_GB2312" w:hAnsi="黑体" w:eastAsia="仿宋_GB2312"/>
          <w:color w:val="auto"/>
          <w:sz w:val="32"/>
          <w:szCs w:val="32"/>
          <w:lang w:val="en-US" w:eastAsia="zh-CN"/>
        </w:rPr>
        <w:t>0.01</w:t>
      </w:r>
      <w:r>
        <w:rPr>
          <w:rFonts w:hint="eastAsia" w:ascii="仿宋_GB2312" w:hAnsi="黑体" w:eastAsia="仿宋_GB2312"/>
          <w:color w:val="auto"/>
          <w:sz w:val="32"/>
          <w:szCs w:val="32"/>
        </w:rPr>
        <w:t>%；经费拨款收入</w:t>
      </w:r>
      <w:r>
        <w:rPr>
          <w:rFonts w:hint="eastAsia" w:ascii="仿宋_GB2312" w:hAnsi="黑体" w:eastAsia="仿宋_GB2312" w:cs="仿宋_GB2312"/>
          <w:color w:val="auto"/>
          <w:sz w:val="32"/>
          <w:szCs w:val="32"/>
          <w:lang w:val="en-US" w:eastAsia="zh-CN"/>
        </w:rPr>
        <w:t>902.54</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lang w:val="en-US" w:eastAsia="zh-CN"/>
        </w:rPr>
        <w:t>99.9</w:t>
      </w:r>
      <w:r>
        <w:rPr>
          <w:rFonts w:hint="eastAsia" w:ascii="仿宋_GB2312" w:hAnsi="黑体" w:eastAsia="仿宋_GB2312"/>
          <w:color w:val="auto"/>
          <w:sz w:val="32"/>
          <w:szCs w:val="32"/>
        </w:rPr>
        <w:t>%；政府性基金收入</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%；专项收入</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%。比上年预算数</w:t>
      </w:r>
      <w:r>
        <w:rPr>
          <w:rFonts w:hint="eastAsia" w:ascii="仿宋_GB2312" w:hAnsi="黑体" w:eastAsia="仿宋_GB2312" w:cs="仿宋_GB2312"/>
          <w:color w:val="auto"/>
          <w:sz w:val="32"/>
          <w:szCs w:val="32"/>
        </w:rPr>
        <w:t>增加</w:t>
      </w:r>
      <w:r>
        <w:rPr>
          <w:rFonts w:hint="eastAsia" w:ascii="仿宋_GB2312" w:hAnsi="黑体" w:eastAsia="仿宋_GB2312" w:cs="仿宋_GB2312"/>
          <w:color w:val="auto"/>
          <w:sz w:val="32"/>
          <w:szCs w:val="32"/>
          <w:lang w:val="en-US" w:eastAsia="zh-CN"/>
        </w:rPr>
        <w:t>457.67</w:t>
      </w:r>
      <w:r>
        <w:rPr>
          <w:rFonts w:hint="eastAsia" w:ascii="仿宋_GB2312" w:hAnsi="黑体" w:eastAsia="仿宋_GB2312"/>
          <w:color w:val="auto"/>
          <w:sz w:val="32"/>
          <w:szCs w:val="32"/>
        </w:rPr>
        <w:t>万元，主要是</w:t>
      </w:r>
      <w:r>
        <w:rPr>
          <w:rFonts w:hint="eastAsia" w:ascii="仿宋_GB2312" w:hAnsi="黑体" w:eastAsia="仿宋_GB2312"/>
          <w:color w:val="auto"/>
          <w:sz w:val="32"/>
          <w:szCs w:val="32"/>
          <w:lang w:eastAsia="zh-CN"/>
        </w:rPr>
        <w:t>用专门学校建设与专门学校发展教育。</w:t>
      </w:r>
    </w:p>
    <w:p>
      <w:pPr>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八、关于</w:t>
      </w:r>
      <w:r>
        <w:rPr>
          <w:rFonts w:hint="eastAsia" w:ascii="黑体" w:hAnsi="黑体" w:eastAsia="黑体" w:cs="黑体"/>
          <w:color w:val="auto"/>
          <w:sz w:val="32"/>
          <w:szCs w:val="32"/>
          <w:lang w:eastAsia="zh-CN"/>
        </w:rPr>
        <w:t>海口市荣山学校</w:t>
      </w:r>
      <w:r>
        <w:rPr>
          <w:rFonts w:hint="eastAsia" w:ascii="黑体" w:hAnsi="黑体" w:eastAsia="黑体" w:cs="黑体"/>
          <w:color w:val="auto"/>
          <w:sz w:val="32"/>
          <w:szCs w:val="32"/>
          <w:lang w:val="en-US" w:eastAsia="zh-CN"/>
        </w:rPr>
        <w:t>2022</w:t>
      </w:r>
      <w:r>
        <w:rPr>
          <w:rFonts w:ascii="黑体" w:hAnsi="黑体" w:eastAsia="黑体" w:cs="Times New Roman"/>
          <w:color w:val="auto"/>
          <w:sz w:val="32"/>
          <w:shd w:val="clear" w:color="auto" w:fill="FFFFFF"/>
        </w:rPr>
        <w:t>年</w:t>
      </w:r>
      <w:r>
        <w:rPr>
          <w:rFonts w:hint="eastAsia" w:ascii="黑体" w:hAnsi="黑体" w:eastAsia="黑体" w:cs="Times New Roman"/>
          <w:color w:val="auto"/>
          <w:sz w:val="32"/>
          <w:shd w:val="clear" w:color="auto" w:fill="FFFFFF"/>
        </w:rPr>
        <w:t>支出预算情况说明</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cs="仿宋_GB2312"/>
          <w:color w:val="auto"/>
          <w:sz w:val="32"/>
          <w:szCs w:val="32"/>
          <w:lang w:eastAsia="zh-CN"/>
        </w:rPr>
        <w:t>海口市荣山学校</w:t>
      </w:r>
      <w:r>
        <w:rPr>
          <w:rFonts w:hint="eastAsia" w:ascii="仿宋_GB2312" w:hAnsi="黑体" w:eastAsia="仿宋_GB2312"/>
          <w:color w:val="auto"/>
          <w:sz w:val="32"/>
          <w:szCs w:val="32"/>
        </w:rPr>
        <w:t>年支出预算</w:t>
      </w:r>
      <w:r>
        <w:rPr>
          <w:rFonts w:hint="eastAsia" w:ascii="仿宋_GB2312" w:hAnsi="黑体" w:eastAsia="仿宋_GB2312" w:cs="仿宋_GB2312"/>
          <w:color w:val="auto"/>
          <w:sz w:val="32"/>
          <w:szCs w:val="32"/>
          <w:lang w:val="en-US" w:eastAsia="zh-CN"/>
        </w:rPr>
        <w:t>903.54</w:t>
      </w:r>
      <w:r>
        <w:rPr>
          <w:rFonts w:hint="eastAsia" w:ascii="仿宋_GB2312" w:hAnsi="黑体" w:eastAsia="仿宋_GB2312"/>
          <w:color w:val="auto"/>
          <w:sz w:val="32"/>
          <w:szCs w:val="32"/>
        </w:rPr>
        <w:t>万元，其中：基本支出</w:t>
      </w:r>
      <w:r>
        <w:rPr>
          <w:rFonts w:hint="eastAsia" w:ascii="仿宋_GB2312" w:hAnsi="黑体" w:eastAsia="仿宋_GB2312" w:cs="仿宋_GB2312"/>
          <w:color w:val="auto"/>
          <w:sz w:val="32"/>
          <w:szCs w:val="32"/>
          <w:lang w:val="en-US" w:eastAsia="zh-CN"/>
        </w:rPr>
        <w:t>202.54</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lang w:val="en-US" w:eastAsia="zh-CN"/>
        </w:rPr>
        <w:t>22</w:t>
      </w:r>
      <w:r>
        <w:rPr>
          <w:rFonts w:hint="eastAsia" w:ascii="仿宋_GB2312" w:hAnsi="黑体" w:eastAsia="仿宋_GB2312"/>
          <w:color w:val="auto"/>
          <w:sz w:val="32"/>
          <w:szCs w:val="32"/>
        </w:rPr>
        <w:t>%；项目支出</w:t>
      </w:r>
      <w:r>
        <w:rPr>
          <w:rFonts w:hint="eastAsia" w:ascii="仿宋_GB2312" w:hAnsi="黑体" w:eastAsia="仿宋_GB2312" w:cs="仿宋_GB2312"/>
          <w:color w:val="auto"/>
          <w:sz w:val="32"/>
          <w:szCs w:val="32"/>
          <w:lang w:val="en-US" w:eastAsia="zh-CN"/>
        </w:rPr>
        <w:t>701</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lang w:val="en-US" w:eastAsia="zh-CN"/>
        </w:rPr>
        <w:t>78</w:t>
      </w:r>
      <w:r>
        <w:rPr>
          <w:rFonts w:hint="eastAsia" w:ascii="仿宋_GB2312" w:hAnsi="黑体" w:eastAsia="仿宋_GB2312"/>
          <w:color w:val="auto"/>
          <w:sz w:val="32"/>
          <w:szCs w:val="32"/>
        </w:rPr>
        <w:t>%。比上年预算数</w:t>
      </w:r>
      <w:r>
        <w:rPr>
          <w:rFonts w:hint="eastAsia" w:ascii="仿宋_GB2312" w:hAnsi="黑体" w:eastAsia="仿宋_GB2312" w:cs="仿宋_GB2312"/>
          <w:color w:val="auto"/>
          <w:sz w:val="32"/>
          <w:szCs w:val="32"/>
        </w:rPr>
        <w:t>增加</w:t>
      </w:r>
      <w:r>
        <w:rPr>
          <w:rFonts w:hint="eastAsia" w:ascii="仿宋_GB2312" w:hAnsi="黑体" w:eastAsia="仿宋_GB2312" w:cs="仿宋_GB2312"/>
          <w:color w:val="auto"/>
          <w:sz w:val="32"/>
          <w:szCs w:val="32"/>
          <w:lang w:val="en-US" w:eastAsia="zh-CN"/>
        </w:rPr>
        <w:t>457.67</w:t>
      </w:r>
      <w:r>
        <w:rPr>
          <w:rFonts w:hint="eastAsia" w:ascii="仿宋_GB2312" w:hAnsi="黑体" w:eastAsia="仿宋_GB2312"/>
          <w:color w:val="auto"/>
          <w:sz w:val="32"/>
          <w:szCs w:val="32"/>
        </w:rPr>
        <w:t>万元，主要是</w:t>
      </w:r>
      <w:r>
        <w:rPr>
          <w:rFonts w:hint="eastAsia" w:ascii="仿宋_GB2312" w:hAnsi="黑体" w:eastAsia="仿宋_GB2312"/>
          <w:color w:val="auto"/>
          <w:sz w:val="32"/>
          <w:szCs w:val="32"/>
          <w:lang w:eastAsia="zh-CN"/>
        </w:rPr>
        <w:t>用专门学校建设与专门学校发展教育。</w:t>
      </w:r>
    </w:p>
    <w:p>
      <w:pPr>
        <w:ind w:firstLine="640" w:firstLineChars="200"/>
        <w:rPr>
          <w:rFonts w:ascii="仿宋_GB2312" w:hAnsi="黑体" w:eastAsia="仿宋_GB2312"/>
          <w:color w:val="auto"/>
          <w:sz w:val="32"/>
          <w:szCs w:val="32"/>
        </w:rPr>
      </w:pPr>
    </w:p>
    <w:p>
      <w:pPr>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九、其他重要事项的情况说明</w:t>
      </w:r>
    </w:p>
    <w:p>
      <w:pPr>
        <w:ind w:firstLine="640" w:firstLineChars="200"/>
        <w:rPr>
          <w:rFonts w:ascii="楷体" w:hAnsi="楷体" w:eastAsia="楷体"/>
          <w:color w:val="auto"/>
          <w:sz w:val="32"/>
          <w:szCs w:val="32"/>
        </w:rPr>
      </w:pPr>
      <w:r>
        <w:rPr>
          <w:rFonts w:hint="eastAsia" w:ascii="楷体" w:hAnsi="楷体" w:eastAsia="楷体"/>
          <w:color w:val="auto"/>
          <w:sz w:val="32"/>
          <w:szCs w:val="32"/>
        </w:rPr>
        <w:t>（一）机关运行经费</w:t>
      </w:r>
      <w:r>
        <w:rPr>
          <w:rFonts w:hint="eastAsia" w:ascii="楷体" w:hAnsi="楷体" w:eastAsia="楷体"/>
          <w:color w:val="auto"/>
          <w:sz w:val="32"/>
          <w:szCs w:val="32"/>
          <w:lang w:val="en-US" w:eastAsia="zh-CN"/>
        </w:rPr>
        <w:t>（</w:t>
      </w:r>
      <w:r>
        <w:rPr>
          <w:rFonts w:hint="eastAsia" w:ascii="楷体" w:hAnsi="楷体" w:eastAsia="楷体"/>
          <w:color w:val="auto"/>
          <w:sz w:val="32"/>
          <w:szCs w:val="32"/>
        </w:rPr>
        <w:t>行政单位</w:t>
      </w:r>
      <w:r>
        <w:rPr>
          <w:rFonts w:hint="eastAsia" w:ascii="楷体" w:hAnsi="楷体" w:eastAsia="楷体"/>
          <w:color w:val="auto"/>
          <w:sz w:val="32"/>
          <w:szCs w:val="32"/>
          <w:lang w:eastAsia="zh-CN"/>
        </w:rPr>
        <w:t>、</w:t>
      </w:r>
      <w:r>
        <w:rPr>
          <w:rFonts w:hint="eastAsia" w:ascii="楷体" w:hAnsi="楷体" w:eastAsia="楷体"/>
          <w:color w:val="auto"/>
          <w:sz w:val="32"/>
          <w:szCs w:val="32"/>
        </w:rPr>
        <w:t>参照公务员法管理的事业单位</w:t>
      </w:r>
      <w:r>
        <w:rPr>
          <w:rFonts w:hint="eastAsia" w:ascii="楷体" w:hAnsi="楷体" w:eastAsia="楷体"/>
          <w:color w:val="auto"/>
          <w:sz w:val="32"/>
          <w:szCs w:val="32"/>
          <w:lang w:eastAsia="zh-CN"/>
        </w:rPr>
        <w:t>需说明，其他单位不需要说明</w:t>
      </w:r>
      <w:r>
        <w:rPr>
          <w:rFonts w:hint="eastAsia" w:ascii="楷体" w:hAnsi="楷体" w:eastAsia="楷体"/>
          <w:color w:val="auto"/>
          <w:sz w:val="32"/>
          <w:szCs w:val="32"/>
          <w:lang w:val="en-US" w:eastAsia="zh-CN"/>
        </w:rPr>
        <w:t>）</w:t>
      </w:r>
    </w:p>
    <w:p>
      <w:pPr>
        <w:ind w:firstLine="640" w:firstLineChars="200"/>
        <w:rPr>
          <w:rFonts w:ascii="仿宋_GB2312" w:hAnsi="黑体" w:eastAsia="仿宋_GB2312"/>
          <w:color w:val="auto"/>
          <w:sz w:val="32"/>
          <w:szCs w:val="32"/>
        </w:rPr>
      </w:pPr>
      <w:r>
        <w:rPr>
          <w:rFonts w:hint="eastAsia" w:ascii="仿宋_GB2312" w:hAnsi="黑体" w:eastAsia="仿宋_GB2312" w:cs="仿宋_GB2312"/>
          <w:color w:val="auto"/>
          <w:sz w:val="32"/>
          <w:szCs w:val="32"/>
          <w:lang w:eastAsia="zh-CN"/>
        </w:rPr>
        <w:t>海口市荣山学校</w:t>
      </w:r>
      <w:r>
        <w:rPr>
          <w:rFonts w:hint="eastAsia" w:ascii="仿宋_GB2312" w:hAnsi="黑体" w:eastAsia="仿宋_GB2312" w:cs="仿宋_GB2312"/>
          <w:color w:val="auto"/>
          <w:sz w:val="32"/>
          <w:szCs w:val="32"/>
          <w:lang w:val="en-US" w:eastAsia="zh-CN"/>
        </w:rPr>
        <w:t>2022年</w:t>
      </w:r>
      <w:r>
        <w:rPr>
          <w:rFonts w:hint="eastAsia" w:ascii="仿宋_GB2312" w:hAnsi="黑体" w:eastAsia="仿宋_GB2312" w:cs="仿宋_GB2312"/>
          <w:color w:val="auto"/>
          <w:sz w:val="32"/>
          <w:szCs w:val="32"/>
        </w:rPr>
        <w:t>的机关运行经费预算</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w:t>
      </w:r>
    </w:p>
    <w:p>
      <w:pPr>
        <w:ind w:firstLine="640" w:firstLineChars="200"/>
        <w:rPr>
          <w:rFonts w:ascii="楷体" w:hAnsi="楷体" w:eastAsia="楷体"/>
          <w:color w:val="auto"/>
          <w:sz w:val="32"/>
          <w:szCs w:val="32"/>
        </w:rPr>
      </w:pPr>
      <w:r>
        <w:rPr>
          <w:rFonts w:hint="eastAsia" w:ascii="楷体" w:hAnsi="楷体" w:eastAsia="楷体"/>
          <w:color w:val="auto"/>
          <w:sz w:val="32"/>
          <w:szCs w:val="32"/>
        </w:rPr>
        <w:t>（二）政府采购情况</w:t>
      </w:r>
    </w:p>
    <w:p>
      <w:pPr>
        <w:ind w:firstLine="640"/>
        <w:rPr>
          <w:rFonts w:ascii="仿宋_GB2312" w:hAnsi="黑体" w:eastAsia="仿宋_GB2312"/>
          <w:color w:val="auto"/>
          <w:sz w:val="32"/>
          <w:szCs w:val="32"/>
        </w:rPr>
      </w:pPr>
      <w:r>
        <w:rPr>
          <w:rFonts w:hint="eastAsia" w:ascii="仿宋_GB2312" w:hAnsi="黑体" w:eastAsia="仿宋_GB2312" w:cs="仿宋_GB2312"/>
          <w:color w:val="auto"/>
          <w:sz w:val="32"/>
          <w:szCs w:val="32"/>
          <w:lang w:eastAsia="zh-CN"/>
        </w:rPr>
        <w:t>海口市荣山学校</w:t>
      </w:r>
      <w:r>
        <w:rPr>
          <w:rFonts w:hint="eastAsia" w:ascii="仿宋_GB2312" w:hAnsi="黑体" w:eastAsia="仿宋_GB2312" w:cs="仿宋_GB2312"/>
          <w:color w:val="auto"/>
          <w:sz w:val="32"/>
          <w:szCs w:val="32"/>
          <w:lang w:val="en-US" w:eastAsia="zh-CN"/>
        </w:rPr>
        <w:t>2022年</w:t>
      </w:r>
      <w:r>
        <w:rPr>
          <w:rFonts w:hint="eastAsia" w:ascii="仿宋_GB2312" w:hAnsi="黑体" w:eastAsia="仿宋_GB2312" w:cs="仿宋_GB2312"/>
          <w:color w:val="auto"/>
          <w:sz w:val="32"/>
          <w:szCs w:val="32"/>
        </w:rPr>
        <w:t>政府采购预算总额</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w:t>
      </w:r>
    </w:p>
    <w:p>
      <w:pPr>
        <w:ind w:firstLine="640" w:firstLineChars="200"/>
        <w:rPr>
          <w:rFonts w:ascii="楷体" w:hAnsi="楷体" w:eastAsia="楷体"/>
          <w:color w:val="auto"/>
          <w:sz w:val="32"/>
          <w:szCs w:val="32"/>
        </w:rPr>
      </w:pPr>
      <w:r>
        <w:rPr>
          <w:rFonts w:hint="eastAsia" w:ascii="楷体" w:hAnsi="楷体" w:eastAsia="楷体"/>
          <w:color w:val="auto"/>
          <w:sz w:val="32"/>
          <w:szCs w:val="32"/>
        </w:rPr>
        <w:t>（三）国有资产占有使用情况</w:t>
      </w:r>
    </w:p>
    <w:p>
      <w:pPr>
        <w:ind w:firstLine="640" w:firstLineChars="200"/>
        <w:rPr>
          <w:rFonts w:ascii="仿宋_GB2312" w:hAnsi="黑体" w:eastAsia="仿宋_GB2312" w:cs="仿宋_GB2312"/>
          <w:color w:val="auto"/>
          <w:sz w:val="32"/>
          <w:szCs w:val="32"/>
        </w:rPr>
      </w:pPr>
      <w:r>
        <w:rPr>
          <w:rFonts w:hint="eastAsia" w:ascii="仿宋_GB2312" w:hAnsi="黑体" w:eastAsia="仿宋_GB2312" w:cs="仿宋_GB2312"/>
          <w:color w:val="auto"/>
          <w:sz w:val="32"/>
          <w:szCs w:val="32"/>
        </w:rPr>
        <w:t>截至</w:t>
      </w:r>
      <w:r>
        <w:rPr>
          <w:rFonts w:hint="eastAsia" w:ascii="仿宋_GB2312" w:hAnsi="黑体" w:eastAsia="仿宋_GB2312" w:cs="仿宋_GB2312"/>
          <w:color w:val="auto"/>
          <w:sz w:val="32"/>
          <w:szCs w:val="32"/>
          <w:lang w:val="en-US" w:eastAsia="zh-CN"/>
        </w:rPr>
        <w:t>2021</w:t>
      </w:r>
      <w:r>
        <w:rPr>
          <w:rFonts w:hint="eastAsia" w:ascii="仿宋_GB2312" w:hAnsi="黑体" w:eastAsia="仿宋_GB2312"/>
          <w:color w:val="auto"/>
          <w:sz w:val="32"/>
          <w:szCs w:val="32"/>
        </w:rPr>
        <w:t>年12月31日，</w:t>
      </w:r>
      <w:r>
        <w:rPr>
          <w:rFonts w:hint="eastAsia" w:ascii="仿宋_GB2312" w:hAnsi="黑体" w:eastAsia="仿宋_GB2312" w:cs="仿宋_GB2312"/>
          <w:color w:val="auto"/>
          <w:sz w:val="32"/>
          <w:szCs w:val="32"/>
          <w:lang w:eastAsia="zh-CN"/>
        </w:rPr>
        <w:t>海口市荣山学校</w:t>
      </w:r>
      <w:r>
        <w:rPr>
          <w:rFonts w:hint="eastAsia" w:ascii="仿宋_GB2312" w:hAnsi="黑体" w:eastAsia="仿宋_GB2312" w:cs="仿宋_GB2312"/>
          <w:color w:val="auto"/>
          <w:sz w:val="32"/>
          <w:szCs w:val="32"/>
        </w:rPr>
        <w:t>共有车辆</w:t>
      </w:r>
      <w:r>
        <w:rPr>
          <w:rFonts w:hint="eastAsia" w:ascii="仿宋_GB2312" w:hAnsi="黑体" w:eastAsia="仿宋_GB2312" w:cs="仿宋_GB2312"/>
          <w:color w:val="auto"/>
          <w:sz w:val="32"/>
          <w:szCs w:val="32"/>
          <w:lang w:val="en-US" w:eastAsia="zh-CN"/>
        </w:rPr>
        <w:t>3</w:t>
      </w:r>
      <w:r>
        <w:rPr>
          <w:rFonts w:hint="eastAsia" w:ascii="仿宋_GB2312" w:hAnsi="黑体" w:eastAsia="仿宋_GB2312" w:cs="仿宋_GB2312"/>
          <w:color w:val="auto"/>
          <w:sz w:val="32"/>
          <w:szCs w:val="32"/>
        </w:rPr>
        <w:t>辆，</w:t>
      </w:r>
      <w:r>
        <w:rPr>
          <w:rFonts w:hint="eastAsia" w:ascii="仿宋_GB2312" w:hAnsi="黑体" w:eastAsia="仿宋_GB2312" w:cs="仿宋_GB2312"/>
          <w:color w:val="auto"/>
          <w:sz w:val="32"/>
          <w:szCs w:val="32"/>
          <w:lang w:eastAsia="zh-CN"/>
        </w:rPr>
        <w:t>其中</w:t>
      </w:r>
      <w:r>
        <w:rPr>
          <w:rFonts w:hint="eastAsia" w:ascii="仿宋_GB2312" w:hAnsi="黑体" w:eastAsia="仿宋_GB2312" w:cs="仿宋_GB2312"/>
          <w:color w:val="auto"/>
          <w:sz w:val="32"/>
          <w:szCs w:val="32"/>
        </w:rPr>
        <w:t>其他用车</w:t>
      </w:r>
      <w:r>
        <w:rPr>
          <w:rFonts w:hint="eastAsia" w:ascii="仿宋_GB2312" w:hAnsi="黑体" w:eastAsia="仿宋_GB2312" w:cs="仿宋_GB2312"/>
          <w:color w:val="auto"/>
          <w:sz w:val="32"/>
          <w:szCs w:val="32"/>
          <w:lang w:val="en-US" w:eastAsia="zh-CN"/>
        </w:rPr>
        <w:t>3</w:t>
      </w:r>
      <w:r>
        <w:rPr>
          <w:rFonts w:hint="eastAsia" w:ascii="仿宋_GB2312" w:hAnsi="黑体" w:eastAsia="仿宋_GB2312" w:cs="仿宋_GB2312"/>
          <w:color w:val="auto"/>
          <w:sz w:val="32"/>
          <w:szCs w:val="32"/>
        </w:rPr>
        <w:t>辆。单位价值100万元以上设备</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s="仿宋_GB2312"/>
          <w:color w:val="auto"/>
          <w:sz w:val="32"/>
          <w:szCs w:val="32"/>
        </w:rPr>
        <w:t>台（套）。</w:t>
      </w:r>
    </w:p>
    <w:p>
      <w:pPr>
        <w:ind w:firstLine="640" w:firstLineChars="200"/>
        <w:rPr>
          <w:rFonts w:ascii="楷体" w:hAnsi="楷体" w:eastAsia="楷体"/>
          <w:color w:val="auto"/>
          <w:sz w:val="32"/>
          <w:szCs w:val="32"/>
        </w:rPr>
      </w:pPr>
      <w:r>
        <w:rPr>
          <w:rFonts w:hint="eastAsia" w:ascii="楷体" w:hAnsi="楷体" w:eastAsia="楷体"/>
          <w:color w:val="auto"/>
          <w:sz w:val="32"/>
          <w:szCs w:val="32"/>
        </w:rPr>
        <w:t>（四）绩效目标设置情况</w:t>
      </w:r>
    </w:p>
    <w:p>
      <w:pPr>
        <w:ind w:firstLine="640" w:firstLineChars="200"/>
        <w:rPr>
          <w:rFonts w:ascii="仿宋_GB2312" w:hAnsi="黑体" w:eastAsia="仿宋_GB2312"/>
          <w:color w:val="auto"/>
          <w:sz w:val="32"/>
          <w:szCs w:val="32"/>
        </w:rPr>
      </w:pPr>
      <w:r>
        <w:rPr>
          <w:rFonts w:hint="eastAsia" w:ascii="仿宋_GB2312" w:hAnsi="黑体" w:eastAsia="仿宋_GB2312" w:cs="仿宋_GB2312"/>
          <w:color w:val="auto"/>
          <w:sz w:val="32"/>
          <w:szCs w:val="32"/>
          <w:lang w:val="en-US" w:eastAsia="zh-CN"/>
        </w:rPr>
        <w:t>2022</w:t>
      </w:r>
      <w:r>
        <w:rPr>
          <w:rFonts w:hint="eastAsia" w:ascii="仿宋_GB2312" w:hAnsi="黑体" w:eastAsia="仿宋_GB2312"/>
          <w:color w:val="auto"/>
          <w:sz w:val="32"/>
          <w:szCs w:val="32"/>
        </w:rPr>
        <w:t>年</w:t>
      </w:r>
      <w:r>
        <w:rPr>
          <w:rFonts w:hint="eastAsia" w:ascii="仿宋_GB2312" w:hAnsi="黑体" w:eastAsia="仿宋_GB2312"/>
          <w:color w:val="auto"/>
          <w:sz w:val="32"/>
          <w:szCs w:val="32"/>
          <w:lang w:eastAsia="zh-CN"/>
        </w:rPr>
        <w:t>海口市荣山学校共</w:t>
      </w:r>
      <w:r>
        <w:rPr>
          <w:rFonts w:hint="eastAsia" w:ascii="仿宋_GB2312" w:hAnsi="黑体" w:eastAsia="仿宋_GB2312"/>
          <w:color w:val="auto"/>
          <w:sz w:val="32"/>
          <w:szCs w:val="32"/>
          <w:lang w:val="en-US" w:eastAsia="zh-CN"/>
        </w:rPr>
        <w:t>1</w:t>
      </w:r>
      <w:r>
        <w:rPr>
          <w:rFonts w:hint="eastAsia" w:ascii="仿宋_GB2312" w:hAnsi="黑体" w:eastAsia="仿宋_GB2312" w:cs="仿宋_GB2312"/>
          <w:color w:val="auto"/>
          <w:sz w:val="32"/>
          <w:szCs w:val="32"/>
        </w:rPr>
        <w:t>个项目实行绩效目标管理，涉及一般公共预算</w:t>
      </w:r>
      <w:r>
        <w:rPr>
          <w:rFonts w:hint="eastAsia" w:ascii="仿宋_GB2312" w:hAnsi="黑体" w:eastAsia="仿宋_GB2312" w:cs="仿宋_GB2312"/>
          <w:color w:val="auto"/>
          <w:sz w:val="32"/>
          <w:szCs w:val="32"/>
          <w:lang w:val="en-US" w:eastAsia="zh-CN"/>
        </w:rPr>
        <w:t>700</w:t>
      </w:r>
      <w:r>
        <w:rPr>
          <w:rFonts w:hint="eastAsia" w:ascii="仿宋_GB2312" w:hAnsi="黑体" w:eastAsia="仿宋_GB2312"/>
          <w:color w:val="auto"/>
          <w:sz w:val="32"/>
          <w:szCs w:val="32"/>
        </w:rPr>
        <w:t>万元、政府性基金</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w:t>
      </w:r>
    </w:p>
    <w:p>
      <w:pPr>
        <w:jc w:val="center"/>
        <w:rPr>
          <w:rFonts w:ascii="黑体" w:hAnsi="黑体" w:eastAsia="黑体"/>
          <w:color w:val="auto"/>
          <w:sz w:val="32"/>
          <w:szCs w:val="32"/>
        </w:rPr>
      </w:pPr>
    </w:p>
    <w:p>
      <w:pPr>
        <w:jc w:val="left"/>
        <w:rPr>
          <w:rFonts w:ascii="仿宋_GB2312" w:hAnsi="宋体" w:eastAsia="仿宋_GB2312" w:cs="宋体"/>
          <w:color w:val="auto"/>
          <w:kern w:val="0"/>
          <w:sz w:val="32"/>
          <w:szCs w:val="30"/>
        </w:rPr>
      </w:pPr>
    </w:p>
    <w:p>
      <w:pPr>
        <w:jc w:val="center"/>
        <w:rPr>
          <w:rFonts w:ascii="黑体" w:hAnsi="黑体" w:eastAsia="黑体"/>
          <w:b/>
          <w:color w:val="auto"/>
          <w:sz w:val="32"/>
          <w:szCs w:val="32"/>
        </w:rPr>
      </w:pPr>
      <w:r>
        <w:rPr>
          <w:rFonts w:hint="eastAsia" w:ascii="黑体" w:hAnsi="黑体" w:eastAsia="黑体"/>
          <w:b/>
          <w:color w:val="auto"/>
          <w:sz w:val="32"/>
          <w:szCs w:val="32"/>
        </w:rPr>
        <w:t>第四部分  名词解释</w:t>
      </w:r>
    </w:p>
    <w:p>
      <w:pPr>
        <w:ind w:firstLine="640" w:firstLineChars="200"/>
        <w:jc w:val="left"/>
        <w:rPr>
          <w:rFonts w:ascii="仿宋_GB2312" w:eastAsia="仿宋_GB2312" w:cs="宋体"/>
          <w:bCs/>
          <w:color w:val="auto"/>
          <w:kern w:val="0"/>
          <w:sz w:val="32"/>
          <w:szCs w:val="32"/>
          <w:lang w:val="zh-CN"/>
        </w:rPr>
      </w:pP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一、财政拨款收入：指本级财政当年拨付的资金。</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jc w:val="both"/>
        <w:rPr>
          <w:rFonts w:hint="eastAsia" w:ascii="方正小标宋简体" w:hAnsi="方正小标宋简体" w:eastAsia="方正小标宋简体" w:cs="方正小标宋简体"/>
          <w:color w:val="auto"/>
          <w:sz w:val="52"/>
          <w:szCs w:val="52"/>
          <w:lang w:val="en-US" w:eastAsia="zh-CN"/>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ˎ̥">
    <w:altName w:val="微软雅黑"/>
    <w:panose1 w:val="00000000000000000000"/>
    <w:charset w:val="00"/>
    <w:family w:val="roman"/>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7922B7"/>
    <w:multiLevelType w:val="singleLevel"/>
    <w:tmpl w:val="B57922B7"/>
    <w:lvl w:ilvl="0" w:tentative="0">
      <w:start w:val="2"/>
      <w:numFmt w:val="chineseCounting"/>
      <w:suff w:val="nothing"/>
      <w:lvlText w:val="（%1）"/>
      <w:lvlJc w:val="left"/>
      <w:rPr>
        <w:rFonts w:hint="eastAsia"/>
      </w:rPr>
    </w:lvl>
  </w:abstractNum>
  <w:abstractNum w:abstractNumId="1">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70453B"/>
    <w:multiLevelType w:val="multilevel"/>
    <w:tmpl w:val="5A70453B"/>
    <w:lvl w:ilvl="0" w:tentative="0">
      <w:start w:val="2"/>
      <w:numFmt w:val="japaneseCounting"/>
      <w:lvlText w:val="%1、"/>
      <w:lvlJc w:val="left"/>
      <w:pPr>
        <w:ind w:left="1520" w:hanging="720"/>
      </w:pPr>
      <w:rPr>
        <w:rFonts w:hint="default" w:cs="Times New Roman"/>
      </w:rPr>
    </w:lvl>
    <w:lvl w:ilvl="1" w:tentative="0">
      <w:start w:val="1"/>
      <w:numFmt w:val="lowerLetter"/>
      <w:lvlText w:val="%2)"/>
      <w:lvlJc w:val="left"/>
      <w:pPr>
        <w:ind w:left="1640" w:hanging="420"/>
      </w:pPr>
      <w:rPr>
        <w:rFonts w:cs="Times New Roman"/>
      </w:rPr>
    </w:lvl>
    <w:lvl w:ilvl="2" w:tentative="0">
      <w:start w:val="1"/>
      <w:numFmt w:val="lowerRoman"/>
      <w:lvlText w:val="%3."/>
      <w:lvlJc w:val="right"/>
      <w:pPr>
        <w:ind w:left="2060" w:hanging="420"/>
      </w:pPr>
      <w:rPr>
        <w:rFonts w:cs="Times New Roman"/>
      </w:rPr>
    </w:lvl>
    <w:lvl w:ilvl="3" w:tentative="0">
      <w:start w:val="1"/>
      <w:numFmt w:val="decimal"/>
      <w:lvlText w:val="%4."/>
      <w:lvlJc w:val="left"/>
      <w:pPr>
        <w:ind w:left="2480" w:hanging="420"/>
      </w:pPr>
      <w:rPr>
        <w:rFonts w:cs="Times New Roman"/>
      </w:rPr>
    </w:lvl>
    <w:lvl w:ilvl="4" w:tentative="0">
      <w:start w:val="1"/>
      <w:numFmt w:val="lowerLetter"/>
      <w:lvlText w:val="%5)"/>
      <w:lvlJc w:val="left"/>
      <w:pPr>
        <w:ind w:left="2900" w:hanging="420"/>
      </w:pPr>
      <w:rPr>
        <w:rFonts w:cs="Times New Roman"/>
      </w:rPr>
    </w:lvl>
    <w:lvl w:ilvl="5" w:tentative="0">
      <w:start w:val="1"/>
      <w:numFmt w:val="lowerRoman"/>
      <w:lvlText w:val="%6."/>
      <w:lvlJc w:val="right"/>
      <w:pPr>
        <w:ind w:left="3320" w:hanging="420"/>
      </w:pPr>
      <w:rPr>
        <w:rFonts w:cs="Times New Roman"/>
      </w:rPr>
    </w:lvl>
    <w:lvl w:ilvl="6" w:tentative="0">
      <w:start w:val="1"/>
      <w:numFmt w:val="decimal"/>
      <w:lvlText w:val="%7."/>
      <w:lvlJc w:val="left"/>
      <w:pPr>
        <w:ind w:left="3740" w:hanging="420"/>
      </w:pPr>
      <w:rPr>
        <w:rFonts w:cs="Times New Roman"/>
      </w:rPr>
    </w:lvl>
    <w:lvl w:ilvl="7" w:tentative="0">
      <w:start w:val="1"/>
      <w:numFmt w:val="lowerLetter"/>
      <w:lvlText w:val="%8)"/>
      <w:lvlJc w:val="left"/>
      <w:pPr>
        <w:ind w:left="4160" w:hanging="420"/>
      </w:pPr>
      <w:rPr>
        <w:rFonts w:cs="Times New Roman"/>
      </w:rPr>
    </w:lvl>
    <w:lvl w:ilvl="8" w:tentative="0">
      <w:start w:val="1"/>
      <w:numFmt w:val="lowerRoman"/>
      <w:lvlText w:val="%9."/>
      <w:lvlJc w:val="right"/>
      <w:pPr>
        <w:ind w:left="4580" w:hanging="420"/>
      </w:pPr>
      <w:rPr>
        <w:rFonts w:cs="Times New Roman"/>
      </w:r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JjOTQxYzhjODMyMDAzZmE0MDJkMWFkNmJlNDkwYTUifQ=="/>
  </w:docVars>
  <w:rsids>
    <w:rsidRoot w:val="13FF6F8D"/>
    <w:rsid w:val="03445624"/>
    <w:rsid w:val="13FF6F8D"/>
    <w:rsid w:val="18CF00B6"/>
    <w:rsid w:val="298F0015"/>
    <w:rsid w:val="2EAE5EA6"/>
    <w:rsid w:val="35D542AE"/>
    <w:rsid w:val="38965F6D"/>
    <w:rsid w:val="41A908CE"/>
    <w:rsid w:val="55797438"/>
    <w:rsid w:val="57A523EF"/>
    <w:rsid w:val="691A7F24"/>
    <w:rsid w:val="7E5512BA"/>
    <w:rsid w:val="7E5737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Indent"/>
    <w:basedOn w:val="1"/>
    <w:unhideWhenUsed/>
    <w:qFormat/>
    <w:uiPriority w:val="99"/>
    <w:pPr>
      <w:ind w:firstLine="420"/>
    </w:pPr>
  </w:style>
  <w:style w:type="paragraph" w:customStyle="1"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3357</Words>
  <Characters>3656</Characters>
  <Lines>0</Lines>
  <Paragraphs>0</Paragraphs>
  <TotalTime>6</TotalTime>
  <ScaleCrop>false</ScaleCrop>
  <LinksUpToDate>false</LinksUpToDate>
  <CharactersWithSpaces>3691</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2022-03-09T02:55:00Z</dcterms:created>
  <dc:creator>Administrator</dc:creator>
  <cp:lastModifiedBy>jack</cp:lastModifiedBy>
  <dcterms:modified xsi:type="dcterms:W3CDTF">2023-08-11T06:56:20Z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80CD5CBBDD5A4C78BA5ED206868593CB_13</vt:lpwstr>
  </property>
</Properties>
</file>