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ECA" w:rsidRDefault="004C3ECA">
      <w:pPr>
        <w:rPr>
          <w:rFonts w:ascii="黑体" w:eastAsia="黑体" w:hAnsi="宋体"/>
          <w:sz w:val="32"/>
          <w:szCs w:val="32"/>
        </w:rPr>
      </w:pPr>
      <w:r>
        <w:rPr>
          <w:rFonts w:ascii="黑体" w:eastAsia="黑体" w:hAnsi="宋体" w:hint="eastAsia"/>
          <w:sz w:val="32"/>
          <w:szCs w:val="32"/>
        </w:rPr>
        <w:t>附件1</w:t>
      </w:r>
    </w:p>
    <w:p w:rsidR="004C3ECA" w:rsidRDefault="004C3ECA">
      <w:pPr>
        <w:rPr>
          <w:rFonts w:ascii="宋体" w:hAnsi="宋体"/>
          <w:sz w:val="30"/>
          <w:szCs w:val="30"/>
        </w:rPr>
      </w:pPr>
    </w:p>
    <w:p w:rsidR="004C3ECA" w:rsidRDefault="004C3ECA">
      <w:pPr>
        <w:jc w:val="center"/>
        <w:rPr>
          <w:rFonts w:ascii="黑体" w:eastAsia="黑体" w:hAnsi="ˎ̥"/>
          <w:sz w:val="44"/>
          <w:szCs w:val="44"/>
        </w:rPr>
      </w:pPr>
      <w:r>
        <w:rPr>
          <w:rFonts w:ascii="黑体" w:eastAsia="黑体" w:hAnsi="ˎ̥" w:hint="eastAsia"/>
          <w:sz w:val="44"/>
          <w:szCs w:val="44"/>
        </w:rPr>
        <w:t>海口市</w:t>
      </w:r>
      <w:r w:rsidR="00634BAD">
        <w:rPr>
          <w:rFonts w:ascii="黑体" w:eastAsia="黑体" w:hAnsi="ˎ̥" w:hint="eastAsia"/>
          <w:sz w:val="44"/>
          <w:szCs w:val="44"/>
        </w:rPr>
        <w:t>法律援助中心</w:t>
      </w:r>
      <w:r>
        <w:rPr>
          <w:rFonts w:ascii="黑体" w:eastAsia="黑体" w:hAnsi="ˎ̥" w:hint="eastAsia"/>
          <w:sz w:val="44"/>
          <w:szCs w:val="44"/>
        </w:rPr>
        <w:t>2020年度</w:t>
      </w:r>
    </w:p>
    <w:p w:rsidR="004C3ECA" w:rsidRDefault="00634BAD">
      <w:pPr>
        <w:jc w:val="center"/>
        <w:rPr>
          <w:rFonts w:ascii="黑体" w:eastAsia="黑体" w:hAnsi="ˎ̥"/>
          <w:sz w:val="44"/>
          <w:szCs w:val="44"/>
        </w:rPr>
      </w:pPr>
      <w:r>
        <w:rPr>
          <w:rFonts w:ascii="黑体" w:eastAsia="黑体" w:hAnsi="ˎ̥" w:hint="eastAsia"/>
          <w:sz w:val="44"/>
          <w:szCs w:val="44"/>
        </w:rPr>
        <w:t>单位</w:t>
      </w:r>
      <w:r w:rsidR="004C3ECA">
        <w:rPr>
          <w:rFonts w:ascii="黑体" w:eastAsia="黑体" w:hAnsi="ˎ̥" w:hint="eastAsia"/>
          <w:sz w:val="44"/>
          <w:szCs w:val="44"/>
        </w:rPr>
        <w:t>决算公开文字说明</w:t>
      </w:r>
    </w:p>
    <w:p w:rsidR="004C3ECA" w:rsidRDefault="004C3ECA">
      <w:pPr>
        <w:jc w:val="center"/>
        <w:rPr>
          <w:rFonts w:ascii="黑体" w:eastAsia="黑体" w:hAnsi="ˎ̥"/>
          <w:b/>
          <w:sz w:val="32"/>
          <w:szCs w:val="32"/>
        </w:rPr>
      </w:pPr>
    </w:p>
    <w:p w:rsidR="004C3ECA" w:rsidRDefault="004C3ECA">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4C3ECA" w:rsidRDefault="002F6EEA">
      <w:pPr>
        <w:pStyle w:val="WPSOffice1"/>
        <w:tabs>
          <w:tab w:val="right" w:leader="dot" w:pos="8306"/>
        </w:tabs>
        <w:rPr>
          <w:sz w:val="32"/>
          <w:szCs w:val="32"/>
        </w:rPr>
      </w:pPr>
      <w:hyperlink w:anchor="_Toc1704_WPSOffice_Level1" w:history="1">
        <w:r w:rsidR="004C3ECA">
          <w:rPr>
            <w:rFonts w:ascii="黑体" w:eastAsia="黑体" w:hAnsi="ˎ̥" w:hint="eastAsia"/>
            <w:sz w:val="32"/>
            <w:szCs w:val="32"/>
          </w:rPr>
          <w:t>第一部分 海口市</w:t>
        </w:r>
        <w:r w:rsidR="00634BAD">
          <w:rPr>
            <w:rFonts w:ascii="黑体" w:eastAsia="黑体" w:hAnsi="ˎ̥" w:hint="eastAsia"/>
            <w:sz w:val="32"/>
            <w:szCs w:val="32"/>
          </w:rPr>
          <w:t>法律援助中心单位</w:t>
        </w:r>
        <w:r w:rsidR="004C3ECA">
          <w:rPr>
            <w:rFonts w:ascii="黑体" w:eastAsia="黑体" w:hAnsi="ˎ̥" w:hint="eastAsia"/>
            <w:sz w:val="32"/>
            <w:szCs w:val="32"/>
          </w:rPr>
          <w:t>概况</w:t>
        </w:r>
        <w:r w:rsidR="004C3ECA">
          <w:rPr>
            <w:sz w:val="32"/>
            <w:szCs w:val="32"/>
          </w:rPr>
          <w:tab/>
        </w:r>
        <w:r w:rsidR="004C3ECA">
          <w:rPr>
            <w:rFonts w:hint="eastAsia"/>
            <w:sz w:val="32"/>
            <w:szCs w:val="32"/>
          </w:rPr>
          <w:t>3</w:t>
        </w:r>
      </w:hyperlink>
    </w:p>
    <w:p w:rsidR="004C3ECA" w:rsidRDefault="002F6EEA">
      <w:pPr>
        <w:pStyle w:val="WPSOffice2"/>
        <w:tabs>
          <w:tab w:val="right" w:leader="dot" w:pos="8306"/>
        </w:tabs>
        <w:ind w:leftChars="0"/>
        <w:rPr>
          <w:rFonts w:ascii="仿宋" w:eastAsia="仿宋" w:hAnsi="仿宋" w:cs="仿宋"/>
          <w:sz w:val="32"/>
          <w:szCs w:val="32"/>
        </w:rPr>
      </w:pPr>
      <w:hyperlink w:anchor="_Toc20274_WPSOffice_Level2" w:history="1">
        <w:r w:rsidR="004C3ECA">
          <w:rPr>
            <w:rFonts w:ascii="仿宋" w:eastAsia="仿宋" w:hAnsi="仿宋" w:cs="仿宋" w:hint="eastAsia"/>
            <w:sz w:val="32"/>
            <w:szCs w:val="32"/>
          </w:rPr>
          <w:t>一、</w:t>
        </w:r>
        <w:r w:rsidR="00634BAD">
          <w:rPr>
            <w:rFonts w:ascii="仿宋" w:eastAsia="仿宋" w:hAnsi="仿宋" w:cs="仿宋" w:hint="eastAsia"/>
            <w:sz w:val="32"/>
            <w:szCs w:val="32"/>
          </w:rPr>
          <w:t>主要</w:t>
        </w:r>
        <w:r w:rsidR="004C3ECA">
          <w:rPr>
            <w:rFonts w:ascii="仿宋" w:eastAsia="仿宋" w:hAnsi="仿宋" w:cs="仿宋" w:hint="eastAsia"/>
            <w:sz w:val="32"/>
            <w:szCs w:val="32"/>
          </w:rPr>
          <w:t>职责</w:t>
        </w:r>
        <w:r w:rsidR="004C3ECA">
          <w:rPr>
            <w:rFonts w:ascii="仿宋" w:eastAsia="仿宋" w:hAnsi="仿宋" w:cs="仿宋" w:hint="eastAsia"/>
            <w:sz w:val="32"/>
            <w:szCs w:val="32"/>
          </w:rPr>
          <w:tab/>
          <w:t>3</w:t>
        </w:r>
      </w:hyperlink>
    </w:p>
    <w:p w:rsidR="004C3ECA" w:rsidRDefault="002F6EEA">
      <w:pPr>
        <w:pStyle w:val="WPSOffice1"/>
        <w:tabs>
          <w:tab w:val="right" w:leader="dot" w:pos="8306"/>
        </w:tabs>
        <w:rPr>
          <w:sz w:val="32"/>
          <w:szCs w:val="32"/>
        </w:rPr>
      </w:pPr>
      <w:hyperlink w:anchor="_Toc28253_WPSOffice_Level1" w:history="1">
        <w:r w:rsidR="004C3ECA">
          <w:rPr>
            <w:rFonts w:ascii="黑体" w:eastAsia="黑体" w:hAnsi="ˎ̥" w:hint="eastAsia"/>
            <w:sz w:val="32"/>
            <w:szCs w:val="32"/>
          </w:rPr>
          <w:t>第二部分 海口市</w:t>
        </w:r>
        <w:r w:rsidR="00634BAD">
          <w:rPr>
            <w:rFonts w:ascii="黑体" w:eastAsia="黑体" w:hAnsi="ˎ̥" w:hint="eastAsia"/>
            <w:sz w:val="32"/>
            <w:szCs w:val="32"/>
          </w:rPr>
          <w:t>法律援助中心</w:t>
        </w:r>
        <w:r w:rsidR="004C3ECA">
          <w:rPr>
            <w:rFonts w:ascii="黑体" w:eastAsia="黑体" w:hAnsi="ˎ̥" w:hint="eastAsia"/>
            <w:sz w:val="32"/>
            <w:szCs w:val="32"/>
          </w:rPr>
          <w:t>2020年度</w:t>
        </w:r>
        <w:r w:rsidR="00634BAD">
          <w:rPr>
            <w:rFonts w:ascii="黑体" w:eastAsia="黑体" w:hAnsi="ˎ̥" w:hint="eastAsia"/>
            <w:sz w:val="32"/>
            <w:szCs w:val="32"/>
          </w:rPr>
          <w:t>单位</w:t>
        </w:r>
        <w:r w:rsidR="004C3ECA">
          <w:rPr>
            <w:rFonts w:ascii="黑体" w:eastAsia="黑体" w:hAnsi="ˎ̥" w:hint="eastAsia"/>
            <w:sz w:val="32"/>
            <w:szCs w:val="32"/>
          </w:rPr>
          <w:t>决算公开表</w:t>
        </w:r>
        <w:r w:rsidR="004C3ECA">
          <w:rPr>
            <w:sz w:val="32"/>
            <w:szCs w:val="32"/>
          </w:rPr>
          <w:tab/>
        </w:r>
        <w:r w:rsidR="004C3ECA">
          <w:rPr>
            <w:rFonts w:hint="eastAsia"/>
            <w:sz w:val="32"/>
            <w:szCs w:val="32"/>
          </w:rPr>
          <w:t>3</w:t>
        </w:r>
      </w:hyperlink>
    </w:p>
    <w:p w:rsidR="004C3ECA" w:rsidRDefault="002F6EEA">
      <w:pPr>
        <w:pStyle w:val="WPSOffice2"/>
        <w:tabs>
          <w:tab w:val="right" w:leader="dot" w:pos="8306"/>
        </w:tabs>
        <w:ind w:leftChars="0"/>
        <w:rPr>
          <w:rFonts w:ascii="仿宋" w:eastAsia="仿宋" w:hAnsi="仿宋" w:cs="仿宋"/>
          <w:sz w:val="32"/>
          <w:szCs w:val="32"/>
        </w:rPr>
      </w:pPr>
      <w:hyperlink w:anchor="_Toc11518_WPSOffice_Level2" w:history="1">
        <w:r w:rsidR="004C3ECA">
          <w:rPr>
            <w:rFonts w:ascii="仿宋" w:eastAsia="仿宋" w:hAnsi="仿宋" w:cs="仿宋" w:hint="eastAsia"/>
            <w:sz w:val="32"/>
            <w:szCs w:val="32"/>
          </w:rPr>
          <w:t>一、收入支出决算公开表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28622_WPSOffice_Level2" w:history="1">
        <w:r w:rsidR="004C3ECA">
          <w:rPr>
            <w:rFonts w:ascii="仿宋" w:eastAsia="仿宋" w:hAnsi="仿宋" w:cs="仿宋" w:hint="eastAsia"/>
            <w:sz w:val="32"/>
            <w:szCs w:val="32"/>
          </w:rPr>
          <w:t>二、收入决算公开表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5489_WPSOffice_Level2" w:history="1">
        <w:r w:rsidR="004C3ECA">
          <w:rPr>
            <w:rFonts w:ascii="仿宋" w:eastAsia="仿宋" w:hAnsi="仿宋" w:cs="仿宋" w:hint="eastAsia"/>
            <w:sz w:val="32"/>
            <w:szCs w:val="32"/>
          </w:rPr>
          <w:t>三、支出决算公开表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23493_WPSOffice_Level2" w:history="1">
        <w:r w:rsidR="004C3ECA">
          <w:rPr>
            <w:rFonts w:ascii="仿宋" w:eastAsia="仿宋" w:hAnsi="仿宋" w:cs="仿宋" w:hint="eastAsia"/>
            <w:sz w:val="32"/>
            <w:szCs w:val="32"/>
          </w:rPr>
          <w:t>四、财政拨款收入支出决算公开表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7879_WPSOffice_Level2" w:history="1">
        <w:r w:rsidR="004C3ECA">
          <w:rPr>
            <w:rFonts w:ascii="仿宋" w:eastAsia="仿宋" w:hAnsi="仿宋" w:cs="仿宋" w:hint="eastAsia"/>
            <w:sz w:val="32"/>
            <w:szCs w:val="32"/>
          </w:rPr>
          <w:t>五、一般公共预算财政拨款收入支出决算公开表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8373_WPSOffice_Level2" w:history="1">
        <w:r w:rsidR="004C3ECA">
          <w:rPr>
            <w:rFonts w:ascii="仿宋" w:eastAsia="仿宋" w:hAnsi="仿宋" w:cs="仿宋" w:hint="eastAsia"/>
            <w:sz w:val="32"/>
            <w:szCs w:val="32"/>
          </w:rPr>
          <w:t>六、一般公共预算财政拨款基本支出决算公开表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七、政府性基金预算财政拨款收入支出决算公开表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八、国有资本经营预算财政拨款收入支出决算公开表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九、一般公共预算财政拨款“三公”经费支出决算公开表</w:t>
        </w:r>
        <w:r w:rsidR="004C3ECA">
          <w:rPr>
            <w:rFonts w:ascii="仿宋" w:eastAsia="仿宋" w:hAnsi="仿宋" w:cs="仿宋" w:hint="eastAsia"/>
            <w:sz w:val="32"/>
            <w:szCs w:val="32"/>
          </w:rPr>
          <w:tab/>
          <w:t>3</w:t>
        </w:r>
      </w:hyperlink>
    </w:p>
    <w:p w:rsidR="004C3ECA" w:rsidRDefault="002F6EEA">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十、政府性基金预算财政拨款“三公”经费支出决算公开表</w:t>
        </w:r>
        <w:r w:rsidR="004C3ECA">
          <w:rPr>
            <w:rFonts w:ascii="仿宋" w:eastAsia="仿宋" w:hAnsi="仿宋" w:cs="仿宋" w:hint="eastAsia"/>
            <w:sz w:val="32"/>
            <w:szCs w:val="32"/>
          </w:rPr>
          <w:tab/>
        </w:r>
      </w:hyperlink>
      <w:r w:rsidR="004C3ECA">
        <w:rPr>
          <w:rFonts w:ascii="仿宋" w:eastAsia="仿宋" w:hAnsi="仿宋" w:cs="仿宋" w:hint="eastAsia"/>
          <w:sz w:val="32"/>
          <w:szCs w:val="32"/>
        </w:rPr>
        <w:t>3</w:t>
      </w:r>
    </w:p>
    <w:p w:rsidR="004C3ECA" w:rsidRDefault="002F6EEA">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十一、国有资本经营预算财政拨款“三公”经费支出决算公开表</w:t>
        </w:r>
        <w:r w:rsidR="004C3ECA">
          <w:rPr>
            <w:rFonts w:ascii="仿宋" w:eastAsia="仿宋" w:hAnsi="仿宋" w:cs="仿宋" w:hint="eastAsia"/>
            <w:sz w:val="32"/>
            <w:szCs w:val="32"/>
          </w:rPr>
          <w:tab/>
          <w:t>3</w:t>
        </w:r>
      </w:hyperlink>
    </w:p>
    <w:p w:rsidR="004C3ECA" w:rsidRDefault="002F6EEA">
      <w:pPr>
        <w:pStyle w:val="WPSOffice1"/>
        <w:tabs>
          <w:tab w:val="right" w:leader="dot" w:pos="8306"/>
        </w:tabs>
        <w:rPr>
          <w:sz w:val="32"/>
          <w:szCs w:val="32"/>
        </w:rPr>
      </w:pPr>
      <w:hyperlink w:anchor="_Toc27590_WPSOffice_Level1" w:history="1">
        <w:r w:rsidR="004C3ECA">
          <w:rPr>
            <w:rFonts w:ascii="黑体" w:eastAsia="黑体" w:hAnsi="黑体" w:cs="黑体" w:hint="eastAsia"/>
            <w:sz w:val="32"/>
            <w:szCs w:val="32"/>
          </w:rPr>
          <w:t>第三部分  海口市</w:t>
        </w:r>
        <w:r w:rsidR="00634BAD">
          <w:rPr>
            <w:rFonts w:ascii="黑体" w:eastAsia="黑体" w:hAnsi="黑体" w:cs="黑体" w:hint="eastAsia"/>
            <w:sz w:val="32"/>
            <w:szCs w:val="32"/>
          </w:rPr>
          <w:t>法律援助中心</w:t>
        </w:r>
        <w:r w:rsidR="004C3ECA">
          <w:rPr>
            <w:rFonts w:ascii="黑体" w:eastAsia="黑体" w:hAnsi="ˎ̥" w:hint="eastAsia"/>
            <w:sz w:val="32"/>
            <w:szCs w:val="32"/>
          </w:rPr>
          <w:t>2020年度</w:t>
        </w:r>
        <w:r w:rsidR="00634BAD">
          <w:rPr>
            <w:rFonts w:ascii="黑体" w:eastAsia="黑体" w:hAnsi="ˎ̥" w:hint="eastAsia"/>
            <w:sz w:val="32"/>
            <w:szCs w:val="32"/>
          </w:rPr>
          <w:t>单位</w:t>
        </w:r>
        <w:r w:rsidR="004C3ECA">
          <w:rPr>
            <w:rFonts w:ascii="黑体" w:eastAsia="黑体" w:hAnsi="ˎ̥" w:hint="eastAsia"/>
            <w:sz w:val="32"/>
            <w:szCs w:val="32"/>
          </w:rPr>
          <w:t>决算情况说明</w:t>
        </w:r>
        <w:r w:rsidR="004C3ECA">
          <w:rPr>
            <w:sz w:val="32"/>
            <w:szCs w:val="32"/>
          </w:rPr>
          <w:tab/>
        </w:r>
        <w:r w:rsidR="004C3ECA">
          <w:rPr>
            <w:rFonts w:hint="eastAsia"/>
            <w:sz w:val="32"/>
            <w:szCs w:val="32"/>
          </w:rPr>
          <w:t>4</w:t>
        </w:r>
      </w:hyperlink>
    </w:p>
    <w:p w:rsidR="004C3ECA" w:rsidRDefault="002F6EEA">
      <w:pPr>
        <w:pStyle w:val="WPSOffice2"/>
        <w:tabs>
          <w:tab w:val="right" w:leader="dot" w:pos="8306"/>
        </w:tabs>
        <w:ind w:leftChars="0"/>
        <w:rPr>
          <w:rFonts w:ascii="仿宋" w:eastAsia="仿宋" w:hAnsi="仿宋" w:cs="仿宋"/>
          <w:sz w:val="32"/>
          <w:szCs w:val="32"/>
        </w:rPr>
      </w:pPr>
      <w:hyperlink w:anchor="_Toc21737_WPSOffice_Level2" w:history="1">
        <w:r w:rsidR="004C3ECA">
          <w:rPr>
            <w:rFonts w:ascii="仿宋" w:eastAsia="仿宋" w:hAnsi="仿宋" w:cs="仿宋" w:hint="eastAsia"/>
            <w:bCs/>
            <w:sz w:val="32"/>
            <w:szCs w:val="32"/>
          </w:rPr>
          <w:t>一、收入支出决算总体情况说明</w:t>
        </w:r>
        <w:r w:rsidR="004C3ECA">
          <w:rPr>
            <w:rFonts w:ascii="仿宋" w:eastAsia="仿宋" w:hAnsi="仿宋" w:cs="仿宋" w:hint="eastAsia"/>
            <w:sz w:val="32"/>
            <w:szCs w:val="32"/>
          </w:rPr>
          <w:tab/>
          <w:t>4</w:t>
        </w:r>
      </w:hyperlink>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二、收入决算情况说明</w:t>
        </w:r>
        <w:r w:rsidR="004C3ECA">
          <w:rPr>
            <w:rFonts w:ascii="仿宋" w:eastAsia="仿宋" w:hAnsi="仿宋" w:cs="仿宋" w:hint="eastAsia"/>
            <w:sz w:val="32"/>
            <w:szCs w:val="32"/>
          </w:rPr>
          <w:tab/>
          <w:t>5</w:t>
        </w:r>
      </w:hyperlink>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三、支出决算情况说明</w:t>
        </w:r>
        <w:r w:rsidR="004C3ECA">
          <w:rPr>
            <w:rFonts w:ascii="仿宋" w:eastAsia="仿宋" w:hAnsi="仿宋" w:cs="仿宋" w:hint="eastAsia"/>
            <w:sz w:val="32"/>
            <w:szCs w:val="32"/>
          </w:rPr>
          <w:tab/>
          <w:t>5</w:t>
        </w:r>
      </w:hyperlink>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四、财政拨款收入支出决算情况说明</w:t>
        </w:r>
        <w:r w:rsidR="004C3ECA">
          <w:rPr>
            <w:rFonts w:ascii="仿宋" w:eastAsia="仿宋" w:hAnsi="仿宋" w:cs="仿宋" w:hint="eastAsia"/>
            <w:sz w:val="32"/>
            <w:szCs w:val="32"/>
          </w:rPr>
          <w:tab/>
          <w:t>5</w:t>
        </w:r>
      </w:hyperlink>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五、一般公共预算财政拨款支出决算情况说明</w:t>
        </w:r>
        <w:r w:rsidR="004C3ECA">
          <w:rPr>
            <w:rFonts w:ascii="仿宋" w:eastAsia="仿宋" w:hAnsi="仿宋" w:cs="仿宋" w:hint="eastAsia"/>
            <w:sz w:val="32"/>
            <w:szCs w:val="32"/>
          </w:rPr>
          <w:tab/>
          <w:t>6</w:t>
        </w:r>
      </w:hyperlink>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六、一般公共预算财政拨款基本支出决算情况说明</w:t>
        </w:r>
      </w:hyperlink>
      <w:r w:rsidR="004C3ECA">
        <w:rPr>
          <w:rFonts w:ascii="仿宋" w:eastAsia="仿宋" w:hAnsi="仿宋" w:cs="仿宋" w:hint="eastAsia"/>
          <w:sz w:val="32"/>
          <w:szCs w:val="32"/>
        </w:rPr>
        <w:tab/>
        <w:t>7</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政府性基金预算财政拨款支出决算情况说明</w:t>
      </w:r>
      <w:r>
        <w:rPr>
          <w:rFonts w:ascii="仿宋" w:eastAsia="仿宋" w:hAnsi="仿宋" w:cs="仿宋" w:hint="eastAsia"/>
          <w:sz w:val="32"/>
          <w:szCs w:val="32"/>
        </w:rPr>
        <w:tab/>
        <w:t>8</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国有资本经营预算财政拨款支出决算情况说明</w:t>
      </w:r>
      <w:r>
        <w:rPr>
          <w:rFonts w:ascii="仿宋" w:eastAsia="仿宋" w:hAnsi="仿宋" w:cs="仿宋" w:hint="eastAsia"/>
          <w:sz w:val="32"/>
          <w:szCs w:val="32"/>
        </w:rPr>
        <w:tab/>
        <w:t>8</w:t>
      </w:r>
    </w:p>
    <w:p w:rsidR="004C3ECA" w:rsidRDefault="002F6EEA">
      <w:pPr>
        <w:rPr>
          <w:rFonts w:ascii="仿宋" w:eastAsia="仿宋" w:hAnsi="仿宋" w:cs="仿宋"/>
          <w:w w:val="98"/>
          <w:sz w:val="32"/>
          <w:szCs w:val="32"/>
        </w:rPr>
      </w:pPr>
      <w:r w:rsidRPr="002F6EEA">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2F6EEA">
        <w:rPr>
          <w:rFonts w:ascii="仿宋" w:eastAsia="仿宋" w:hAnsi="仿宋" w:cs="仿宋" w:hint="eastAsia"/>
          <w:sz w:val="32"/>
          <w:szCs w:val="32"/>
        </w:rPr>
        <w:fldChar w:fldCharType="separate"/>
      </w:r>
      <w:r w:rsidR="004C3ECA">
        <w:rPr>
          <w:rFonts w:ascii="仿宋" w:eastAsia="仿宋" w:hAnsi="仿宋" w:cs="仿宋" w:hint="eastAsia"/>
          <w:bCs/>
          <w:sz w:val="32"/>
          <w:szCs w:val="32"/>
        </w:rPr>
        <w:t>九、</w:t>
      </w:r>
      <w:r w:rsidR="004C3ECA">
        <w:rPr>
          <w:rFonts w:ascii="仿宋" w:eastAsia="仿宋" w:hAnsi="仿宋" w:cs="仿宋" w:hint="eastAsia"/>
          <w:bCs/>
          <w:w w:val="98"/>
          <w:sz w:val="32"/>
          <w:szCs w:val="32"/>
        </w:rPr>
        <w:t>一般公共预算财政拨款“三公”经费支出决算情况说明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2F6EEA">
        <w:rPr>
          <w:rFonts w:ascii="仿宋" w:eastAsia="仿宋" w:hAnsi="仿宋" w:cs="仿宋" w:hint="eastAsia"/>
          <w:sz w:val="32"/>
          <w:szCs w:val="32"/>
        </w:rPr>
        <w:fldChar w:fldCharType="end"/>
      </w:r>
      <w:r>
        <w:rPr>
          <w:rFonts w:ascii="仿宋" w:eastAsia="仿宋" w:hAnsi="仿宋" w:cs="仿宋" w:hint="eastAsia"/>
          <w:sz w:val="32"/>
          <w:szCs w:val="32"/>
        </w:rPr>
        <w:t>8</w:t>
      </w:r>
    </w:p>
    <w:p w:rsidR="004C3ECA" w:rsidRDefault="002F6EEA">
      <w:pPr>
        <w:rPr>
          <w:rFonts w:ascii="仿宋" w:eastAsia="仿宋" w:hAnsi="仿宋" w:cs="仿宋"/>
          <w:w w:val="98"/>
          <w:sz w:val="32"/>
          <w:szCs w:val="32"/>
        </w:rPr>
      </w:pPr>
      <w:r w:rsidRPr="002F6EEA">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2F6EEA">
        <w:rPr>
          <w:rFonts w:ascii="仿宋" w:eastAsia="仿宋" w:hAnsi="仿宋" w:cs="仿宋" w:hint="eastAsia"/>
          <w:sz w:val="32"/>
          <w:szCs w:val="32"/>
        </w:rPr>
        <w:fldChar w:fldCharType="separate"/>
      </w:r>
      <w:r w:rsidR="004C3ECA">
        <w:rPr>
          <w:rFonts w:ascii="仿宋" w:eastAsia="仿宋" w:hAnsi="仿宋" w:cs="仿宋" w:hint="eastAsia"/>
          <w:bCs/>
          <w:sz w:val="32"/>
          <w:szCs w:val="32"/>
        </w:rPr>
        <w:t>十、</w:t>
      </w:r>
      <w:r w:rsidR="004C3ECA">
        <w:rPr>
          <w:rFonts w:ascii="仿宋" w:eastAsia="仿宋" w:hAnsi="仿宋" w:cs="仿宋" w:hint="eastAsia"/>
          <w:bCs/>
          <w:w w:val="98"/>
          <w:sz w:val="32"/>
          <w:szCs w:val="32"/>
        </w:rPr>
        <w:t>政府性基金预算财政拨款“三公”经费支出决算情况说明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2F6EEA">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2F6EEA">
      <w:pPr>
        <w:rPr>
          <w:rFonts w:ascii="仿宋" w:eastAsia="仿宋" w:hAnsi="仿宋" w:cs="仿宋"/>
          <w:w w:val="91"/>
          <w:sz w:val="32"/>
          <w:szCs w:val="32"/>
        </w:rPr>
      </w:pPr>
      <w:r w:rsidRPr="002F6EEA">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2F6EEA">
        <w:rPr>
          <w:rFonts w:ascii="仿宋" w:eastAsia="仿宋" w:hAnsi="仿宋" w:cs="仿宋" w:hint="eastAsia"/>
          <w:sz w:val="32"/>
          <w:szCs w:val="32"/>
        </w:rPr>
        <w:fldChar w:fldCharType="separate"/>
      </w:r>
      <w:r w:rsidR="004C3ECA">
        <w:rPr>
          <w:rFonts w:ascii="仿宋" w:eastAsia="仿宋" w:hAnsi="仿宋" w:cs="仿宋" w:hint="eastAsia"/>
          <w:bCs/>
          <w:w w:val="91"/>
          <w:sz w:val="32"/>
          <w:szCs w:val="32"/>
        </w:rPr>
        <w:t>十一、国有资本经营预算财政拨款“三公”经费支出决算情况说明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2F6EEA">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2F6EEA">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十二、预算绩效情况说明</w:t>
        </w:r>
        <w:r w:rsidR="004C3ECA">
          <w:rPr>
            <w:rFonts w:ascii="仿宋" w:eastAsia="仿宋" w:hAnsi="仿宋" w:cs="仿宋" w:hint="eastAsia"/>
            <w:sz w:val="32"/>
            <w:szCs w:val="32"/>
          </w:rPr>
          <w:tab/>
        </w:r>
      </w:hyperlink>
      <w:r w:rsidR="004C3ECA">
        <w:rPr>
          <w:rFonts w:ascii="仿宋" w:eastAsia="仿宋" w:hAnsi="仿宋" w:cs="仿宋" w:hint="eastAsia"/>
          <w:sz w:val="32"/>
          <w:szCs w:val="32"/>
        </w:rPr>
        <w:t>11</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rsidR="004C3ECA" w:rsidRDefault="002F6EEA">
      <w:pPr>
        <w:pStyle w:val="WPSOffice1"/>
        <w:tabs>
          <w:tab w:val="right" w:leader="dot" w:pos="8306"/>
        </w:tabs>
        <w:rPr>
          <w:sz w:val="32"/>
          <w:szCs w:val="32"/>
        </w:rPr>
      </w:pPr>
      <w:hyperlink w:anchor="_Toc15425_WPSOffice_Level1" w:history="1">
        <w:r w:rsidR="004C3ECA">
          <w:rPr>
            <w:rFonts w:ascii="黑体" w:eastAsia="黑体" w:hAnsi="ˎ̥" w:hint="eastAsia"/>
            <w:sz w:val="32"/>
            <w:szCs w:val="32"/>
          </w:rPr>
          <w:t>第四部分  名词解释</w:t>
        </w:r>
        <w:r w:rsidR="004C3ECA">
          <w:rPr>
            <w:sz w:val="32"/>
            <w:szCs w:val="32"/>
          </w:rPr>
          <w:tab/>
        </w:r>
        <w:bookmarkStart w:id="1" w:name="_Toc15425_WPSOffice_Level1Page"/>
        <w:r w:rsidR="004C3ECA">
          <w:rPr>
            <w:sz w:val="32"/>
            <w:szCs w:val="32"/>
          </w:rPr>
          <w:t>1</w:t>
        </w:r>
        <w:bookmarkEnd w:id="1"/>
      </w:hyperlink>
      <w:bookmarkEnd w:id="0"/>
      <w:r w:rsidR="004C3ECA">
        <w:rPr>
          <w:rFonts w:hint="eastAsia"/>
          <w:sz w:val="32"/>
          <w:szCs w:val="32"/>
        </w:rPr>
        <w:t>3</w:t>
      </w:r>
    </w:p>
    <w:p w:rsidR="004C3ECA" w:rsidRDefault="004C3ECA">
      <w:pPr>
        <w:jc w:val="left"/>
        <w:rPr>
          <w:rFonts w:ascii="黑体" w:eastAsia="黑体" w:hAnsi="黑体" w:cs="黑体"/>
          <w:sz w:val="32"/>
          <w:szCs w:val="32"/>
        </w:rPr>
      </w:pPr>
    </w:p>
    <w:p w:rsidR="004C3ECA" w:rsidRDefault="004C3ECA">
      <w:pPr>
        <w:jc w:val="center"/>
        <w:rPr>
          <w:rFonts w:ascii="黑体" w:eastAsia="黑体" w:hAnsi="ˎ̥"/>
          <w:b/>
          <w:sz w:val="32"/>
          <w:szCs w:val="32"/>
        </w:rPr>
      </w:pPr>
    </w:p>
    <w:p w:rsidR="00634BAD" w:rsidRDefault="00634BAD">
      <w:pPr>
        <w:jc w:val="center"/>
        <w:rPr>
          <w:rFonts w:ascii="黑体" w:eastAsia="黑体" w:hAnsi="ˎ̥"/>
          <w:sz w:val="32"/>
          <w:szCs w:val="32"/>
        </w:rPr>
      </w:pPr>
      <w:bookmarkStart w:id="2" w:name="_Toc10720_WPSOffice_Level1"/>
      <w:bookmarkStart w:id="3" w:name="_Toc23465_WPSOffice_Level1"/>
      <w:bookmarkStart w:id="4" w:name="_Toc32433_WPSOffice_Level1"/>
      <w:bookmarkStart w:id="5" w:name="_Toc1704_WPSOffice_Level1"/>
      <w:bookmarkStart w:id="6" w:name="_Toc10049_WPSOffice_Level1"/>
      <w:bookmarkStart w:id="7" w:name="_Toc22941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p>
    <w:p w:rsidR="004C3ECA" w:rsidRDefault="004C3ECA">
      <w:pPr>
        <w:jc w:val="center"/>
        <w:rPr>
          <w:rFonts w:ascii="黑体" w:eastAsia="黑体" w:hAnsi="ˎ̥"/>
          <w:sz w:val="32"/>
          <w:szCs w:val="32"/>
        </w:rPr>
      </w:pPr>
      <w:r>
        <w:rPr>
          <w:rFonts w:ascii="黑体" w:eastAsia="黑体" w:hAnsi="ˎ̥" w:hint="eastAsia"/>
          <w:sz w:val="32"/>
          <w:szCs w:val="32"/>
        </w:rPr>
        <w:lastRenderedPageBreak/>
        <w:t>第一部分  海口市</w:t>
      </w:r>
      <w:r w:rsidR="00B40A9C">
        <w:rPr>
          <w:rFonts w:ascii="黑体" w:eastAsia="黑体" w:hAnsi="ˎ̥" w:hint="eastAsia"/>
          <w:sz w:val="32"/>
          <w:szCs w:val="32"/>
        </w:rPr>
        <w:t>法律援助中心单位</w:t>
      </w:r>
      <w:r>
        <w:rPr>
          <w:rFonts w:ascii="黑体" w:eastAsia="黑体" w:hAnsi="ˎ̥" w:hint="eastAsia"/>
          <w:sz w:val="32"/>
          <w:szCs w:val="32"/>
        </w:rPr>
        <w:t>概况</w:t>
      </w:r>
      <w:bookmarkEnd w:id="2"/>
      <w:bookmarkEnd w:id="3"/>
      <w:bookmarkEnd w:id="4"/>
      <w:bookmarkEnd w:id="5"/>
      <w:bookmarkEnd w:id="6"/>
      <w:bookmarkEnd w:id="7"/>
    </w:p>
    <w:p w:rsidR="004C3ECA" w:rsidRDefault="004C3ECA">
      <w:pPr>
        <w:ind w:firstLineChars="200" w:firstLine="640"/>
        <w:rPr>
          <w:rFonts w:ascii="楷体" w:eastAsia="楷体" w:hAnsi="楷体" w:cs="楷体"/>
          <w:sz w:val="32"/>
          <w:szCs w:val="32"/>
        </w:rPr>
      </w:pPr>
    </w:p>
    <w:p w:rsidR="00EE0F92" w:rsidRPr="00A656D1" w:rsidRDefault="00EE0F92" w:rsidP="00A656D1">
      <w:pPr>
        <w:numPr>
          <w:ilvl w:val="0"/>
          <w:numId w:val="2"/>
        </w:numPr>
        <w:ind w:firstLineChars="200" w:firstLine="640"/>
        <w:rPr>
          <w:rFonts w:ascii="黑体" w:eastAsia="黑体" w:hAnsi="黑体" w:cs="黑体"/>
          <w:sz w:val="32"/>
          <w:szCs w:val="32"/>
        </w:rPr>
      </w:pPr>
      <w:bookmarkStart w:id="14" w:name="_Toc4833_WPSOffice_Level2"/>
      <w:bookmarkStart w:id="15" w:name="_Toc17796_WPSOffice_Level2"/>
      <w:bookmarkStart w:id="16" w:name="_Toc24059_WPSOffice_Level2"/>
      <w:bookmarkStart w:id="17" w:name="_Toc24474_WPSOffice_Level2"/>
      <w:bookmarkStart w:id="18" w:name="_Toc6572_WPSOffice_Level2"/>
      <w:bookmarkEnd w:id="8"/>
      <w:bookmarkEnd w:id="9"/>
      <w:bookmarkEnd w:id="10"/>
      <w:bookmarkEnd w:id="11"/>
      <w:bookmarkEnd w:id="12"/>
      <w:bookmarkEnd w:id="13"/>
      <w:r w:rsidRPr="00A656D1">
        <w:rPr>
          <w:rFonts w:ascii="黑体" w:eastAsia="黑体" w:hAnsi="黑体" w:cs="仿宋_GB2312" w:hint="eastAsia"/>
          <w:sz w:val="32"/>
          <w:szCs w:val="32"/>
        </w:rPr>
        <w:t>主要职能</w:t>
      </w:r>
    </w:p>
    <w:p w:rsidR="00EE0F92" w:rsidRPr="00920785" w:rsidRDefault="00EE0F92" w:rsidP="00EE0F92">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（一）负责法律援助宣传工作。</w:t>
      </w:r>
    </w:p>
    <w:p w:rsidR="00EE0F92" w:rsidRDefault="00EE0F92" w:rsidP="00EE0F92">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（二）组织实施全市法律援助培训。</w:t>
      </w:r>
    </w:p>
    <w:p w:rsidR="00EE0F92" w:rsidRDefault="00EE0F92" w:rsidP="00EE0F92">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（三）完成上级部门交办的其他任务。</w:t>
      </w:r>
    </w:p>
    <w:p w:rsidR="004C3ECA" w:rsidRDefault="004C3ECA" w:rsidP="00634BAD">
      <w:pPr>
        <w:ind w:firstLineChars="150" w:firstLine="480"/>
        <w:rPr>
          <w:rFonts w:ascii="黑体" w:eastAsia="黑体" w:hAnsi="ˎ̥"/>
          <w:sz w:val="32"/>
          <w:szCs w:val="32"/>
        </w:rPr>
      </w:pPr>
      <w:bookmarkStart w:id="19" w:name="_Toc30451_WPSOffice_Level1"/>
      <w:bookmarkStart w:id="20" w:name="_Toc30690_WPSOffice_Level1"/>
      <w:bookmarkStart w:id="21" w:name="_Toc6234_WPSOffice_Level1"/>
      <w:bookmarkStart w:id="22" w:name="_Toc15521_WPSOffice_Level1"/>
      <w:bookmarkStart w:id="23" w:name="_Toc28253_WPSOffice_Level1"/>
      <w:bookmarkStart w:id="24" w:name="_Toc8164_WPSOffice_Level1"/>
      <w:bookmarkStart w:id="25" w:name="_Toc8867_WPSOffice_Level2"/>
      <w:bookmarkStart w:id="26" w:name="_Toc32695_WPSOffice_Level2"/>
      <w:bookmarkStart w:id="27" w:name="_Toc6211_WPSOffice_Level2"/>
      <w:bookmarkStart w:id="28" w:name="_Toc4029_WPSOffice_Level2"/>
      <w:bookmarkStart w:id="29" w:name="_Toc11518_WPSOffice_Level2"/>
      <w:bookmarkStart w:id="30" w:name="_Toc32472_WPSOffice_Level2"/>
      <w:bookmarkEnd w:id="14"/>
      <w:bookmarkEnd w:id="15"/>
      <w:bookmarkEnd w:id="16"/>
      <w:bookmarkEnd w:id="17"/>
      <w:bookmarkEnd w:id="18"/>
      <w:r>
        <w:rPr>
          <w:rFonts w:ascii="黑体" w:eastAsia="黑体" w:hAnsi="ˎ̥" w:hint="eastAsia"/>
          <w:sz w:val="32"/>
          <w:szCs w:val="32"/>
        </w:rPr>
        <w:t>第二部分  海口市</w:t>
      </w:r>
      <w:r w:rsidR="00634BAD">
        <w:rPr>
          <w:rFonts w:ascii="黑体" w:eastAsia="黑体" w:hAnsi="ˎ̥" w:hint="eastAsia"/>
          <w:sz w:val="32"/>
          <w:szCs w:val="32"/>
        </w:rPr>
        <w:t>法律援助中心</w:t>
      </w:r>
      <w:r>
        <w:rPr>
          <w:rFonts w:ascii="黑体" w:eastAsia="黑体" w:hAnsi="ˎ̥" w:hint="eastAsia"/>
          <w:sz w:val="32"/>
          <w:szCs w:val="32"/>
        </w:rPr>
        <w:t>2020年度</w:t>
      </w:r>
      <w:r w:rsidR="00634BAD">
        <w:rPr>
          <w:rFonts w:ascii="黑体" w:eastAsia="黑体" w:hAnsi="ˎ̥" w:hint="eastAsia"/>
          <w:sz w:val="32"/>
          <w:szCs w:val="32"/>
        </w:rPr>
        <w:t>单位</w:t>
      </w:r>
      <w:r>
        <w:rPr>
          <w:rFonts w:ascii="黑体" w:eastAsia="黑体" w:hAnsi="ˎ̥" w:hint="eastAsia"/>
          <w:sz w:val="32"/>
          <w:szCs w:val="32"/>
        </w:rPr>
        <w:t>决算公开报表</w:t>
      </w:r>
      <w:bookmarkEnd w:id="19"/>
      <w:bookmarkEnd w:id="20"/>
      <w:bookmarkEnd w:id="21"/>
      <w:bookmarkEnd w:id="22"/>
      <w:bookmarkEnd w:id="23"/>
      <w:bookmarkEnd w:id="24"/>
    </w:p>
    <w:p w:rsidR="004C3ECA" w:rsidRDefault="004C3ECA">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4C3ECA" w:rsidRDefault="004C3ECA">
      <w:pPr>
        <w:ind w:firstLine="645"/>
        <w:rPr>
          <w:rFonts w:ascii="黑体" w:eastAsia="黑体" w:hAnsi="黑体" w:cs="黑体"/>
          <w:sz w:val="32"/>
          <w:szCs w:val="32"/>
        </w:rPr>
      </w:pPr>
      <w:bookmarkStart w:id="31" w:name="_Toc26621_WPSOffice_Level2"/>
      <w:bookmarkStart w:id="32" w:name="_Toc25608_WPSOffice_Level2"/>
      <w:bookmarkStart w:id="33" w:name="_Toc23139_WPSOffice_Level2"/>
      <w:bookmarkStart w:id="34" w:name="_Toc28622_WPSOffice_Level2"/>
      <w:bookmarkStart w:id="35" w:name="_Toc30334_WPSOffice_Level2"/>
      <w:bookmarkStart w:id="36" w:name="_Toc14349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4C3ECA" w:rsidRDefault="004C3ECA">
      <w:pPr>
        <w:ind w:firstLine="645"/>
        <w:rPr>
          <w:rFonts w:ascii="黑体" w:eastAsia="黑体" w:hAnsi="黑体" w:cs="黑体"/>
          <w:sz w:val="32"/>
          <w:szCs w:val="32"/>
        </w:rPr>
      </w:pPr>
      <w:bookmarkStart w:id="37" w:name="_Toc3262_WPSOffice_Level2"/>
      <w:bookmarkStart w:id="38" w:name="_Toc17858_WPSOffice_Level2"/>
      <w:bookmarkStart w:id="39" w:name="_Toc17626_WPSOffice_Level2"/>
      <w:bookmarkStart w:id="40" w:name="_Toc5489_WPSOffice_Level2"/>
      <w:bookmarkStart w:id="41" w:name="_Toc13854_WPSOffice_Level2"/>
      <w:bookmarkStart w:id="42" w:name="_Toc14658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4C3ECA" w:rsidRDefault="004C3ECA">
      <w:pPr>
        <w:ind w:firstLine="645"/>
        <w:rPr>
          <w:rFonts w:ascii="黑体" w:eastAsia="黑体" w:hAnsi="黑体"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23493_WPSOffice_Level2"/>
      <w:bookmarkStart w:id="48" w:name="_Toc4265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4C3ECA" w:rsidRDefault="004C3ECA">
      <w:pPr>
        <w:ind w:firstLine="645"/>
        <w:rPr>
          <w:rFonts w:ascii="黑体" w:eastAsia="黑体" w:hAnsi="黑体" w:cs="黑体"/>
          <w:sz w:val="32"/>
          <w:szCs w:val="32"/>
        </w:rPr>
      </w:pPr>
      <w:bookmarkStart w:id="49" w:name="_Toc7879_WPSOffice_Level2"/>
      <w:bookmarkStart w:id="50" w:name="_Toc22783_WPSOffice_Level2"/>
      <w:bookmarkStart w:id="51" w:name="_Toc25166_WPSOffice_Level2"/>
      <w:bookmarkStart w:id="52" w:name="_Toc23829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4C3ECA" w:rsidRDefault="004C3ECA">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4C3ECA" w:rsidRDefault="004C3ECA">
      <w:pPr>
        <w:ind w:firstLine="645"/>
        <w:rPr>
          <w:rFonts w:ascii="黑体" w:eastAsia="黑体" w:hAnsi="黑体" w:cs="黑体"/>
          <w:sz w:val="32"/>
          <w:szCs w:val="32"/>
        </w:rPr>
      </w:pPr>
      <w:bookmarkStart w:id="55" w:name="_Toc8373_WPSOffice_Level2"/>
      <w:bookmarkStart w:id="56" w:name="_Toc2632_WPSOffice_Level2"/>
      <w:bookmarkStart w:id="57" w:name="_Toc5343_WPSOffice_Level2"/>
      <w:bookmarkStart w:id="58" w:name="_Toc17833_WPSOffice_Level2"/>
      <w:bookmarkStart w:id="59" w:name="_Toc25362_WPSOffice_Level2"/>
      <w:bookmarkStart w:id="60" w:name="_Toc1728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4C3ECA" w:rsidRDefault="004C3ECA">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ind w:leftChars="304" w:left="1118" w:hangingChars="150" w:hanging="480"/>
        <w:rPr>
          <w:rFonts w:ascii="黑体" w:eastAsia="黑体" w:hAnsi="黑体" w:cs="黑体"/>
          <w:sz w:val="32"/>
          <w:szCs w:val="32"/>
        </w:rPr>
      </w:pPr>
      <w:bookmarkStart w:id="61" w:name="_Toc5594_WPSOffice_Level2"/>
      <w:bookmarkStart w:id="62" w:name="_Toc21310_WPSOffice_Level2"/>
      <w:bookmarkStart w:id="63" w:name="_Toc1533_WPSOffice_Level2"/>
      <w:bookmarkStart w:id="64" w:name="_Toc6020_WPSOffice_Level2"/>
      <w:bookmarkStart w:id="65" w:name="_Toc11799_WPSOffice_Level2"/>
      <w:bookmarkStart w:id="66" w:name="_Toc13345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bookmarkStart w:id="67" w:name="_Toc9377_WPSOffice_Level2"/>
      <w:bookmarkStart w:id="68" w:name="_Toc1820_WPSOffice_Level2"/>
      <w:bookmarkStart w:id="69" w:name="_Toc29886_WPSOffice_Level2"/>
      <w:bookmarkStart w:id="70" w:name="_Toc19961_WPSOffice_Level2"/>
      <w:r>
        <w:rPr>
          <w:rFonts w:ascii="黑体" w:eastAsia="黑体" w:hAnsi="黑体" w:cs="黑体" w:hint="eastAsia"/>
          <w:sz w:val="32"/>
          <w:szCs w:val="32"/>
        </w:rPr>
        <w:t xml:space="preserve">    九、一般公共预算财政拨款“三公”经费支出决算</w:t>
      </w:r>
    </w:p>
    <w:p w:rsidR="004C3ECA" w:rsidRDefault="004C3ECA">
      <w:pPr>
        <w:rPr>
          <w:rFonts w:ascii="黑体" w:eastAsia="黑体" w:hAnsi="黑体" w:cs="黑体"/>
          <w:sz w:val="32"/>
          <w:szCs w:val="32"/>
        </w:rPr>
      </w:pPr>
      <w:r>
        <w:rPr>
          <w:rFonts w:ascii="黑体" w:eastAsia="黑体" w:hAnsi="黑体" w:cs="黑体" w:hint="eastAsia"/>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lastRenderedPageBreak/>
        <w:t xml:space="preserve">    十、政府性基金预算财政拨款“三公”经费支出决算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p>
    <w:p w:rsidR="00F61D2B" w:rsidRDefault="004C3ECA">
      <w:pPr>
        <w:jc w:val="center"/>
        <w:rPr>
          <w:rFonts w:ascii="黑体" w:eastAsia="黑体" w:hAnsi="ˎ̥"/>
          <w:sz w:val="32"/>
          <w:szCs w:val="32"/>
        </w:rPr>
      </w:pPr>
      <w:bookmarkStart w:id="71" w:name="_Toc4402_WPSOffice_Level1"/>
      <w:bookmarkStart w:id="72" w:name="_Toc29683_WPSOffice_Level1"/>
      <w:bookmarkStart w:id="73" w:name="_Toc27590_WPSOffice_Level1"/>
      <w:bookmarkStart w:id="74" w:name="_Toc28629_WPSOffice_Level1"/>
      <w:bookmarkStart w:id="75" w:name="_Toc16686_WPSOffice_Level1"/>
      <w:bookmarkStart w:id="76" w:name="_Toc31264_WPSOffice_Level1"/>
      <w:r>
        <w:rPr>
          <w:rFonts w:ascii="黑体" w:eastAsia="黑体" w:hAnsi="ˎ̥" w:hint="eastAsia"/>
          <w:sz w:val="32"/>
          <w:szCs w:val="32"/>
        </w:rPr>
        <w:t>第三部分  海口市</w:t>
      </w:r>
      <w:r w:rsidR="00634BAD">
        <w:rPr>
          <w:rFonts w:ascii="黑体" w:eastAsia="黑体" w:hAnsi="ˎ̥" w:hint="eastAsia"/>
          <w:sz w:val="32"/>
          <w:szCs w:val="32"/>
        </w:rPr>
        <w:t>法律援助中心</w:t>
      </w:r>
      <w:r>
        <w:rPr>
          <w:rFonts w:ascii="黑体" w:eastAsia="黑体" w:hAnsi="ˎ̥" w:hint="eastAsia"/>
          <w:sz w:val="32"/>
          <w:szCs w:val="32"/>
        </w:rPr>
        <w:t>2020年度</w:t>
      </w:r>
      <w:r w:rsidR="00634BAD">
        <w:rPr>
          <w:rFonts w:ascii="黑体" w:eastAsia="黑体" w:hAnsi="ˎ̥" w:hint="eastAsia"/>
          <w:sz w:val="32"/>
          <w:szCs w:val="32"/>
        </w:rPr>
        <w:t>单位</w:t>
      </w:r>
    </w:p>
    <w:p w:rsidR="004C3ECA" w:rsidRDefault="004C3ECA" w:rsidP="00F61D2B">
      <w:pPr>
        <w:jc w:val="center"/>
        <w:rPr>
          <w:rFonts w:ascii="黑体" w:eastAsia="黑体" w:hAnsi="ˎ̥"/>
          <w:sz w:val="32"/>
          <w:szCs w:val="32"/>
        </w:rPr>
      </w:pPr>
      <w:r>
        <w:rPr>
          <w:rFonts w:ascii="黑体" w:eastAsia="黑体" w:hAnsi="ˎ̥" w:hint="eastAsia"/>
          <w:sz w:val="32"/>
          <w:szCs w:val="32"/>
        </w:rPr>
        <w:t>决算情况说明</w:t>
      </w:r>
      <w:bookmarkEnd w:id="71"/>
      <w:bookmarkEnd w:id="72"/>
      <w:bookmarkEnd w:id="73"/>
      <w:bookmarkEnd w:id="74"/>
      <w:bookmarkEnd w:id="75"/>
      <w:bookmarkEnd w:id="76"/>
    </w:p>
    <w:p w:rsidR="004C3ECA" w:rsidRDefault="004C3ECA">
      <w:pPr>
        <w:jc w:val="center"/>
        <w:rPr>
          <w:rFonts w:ascii="黑体" w:eastAsia="黑体" w:hAnsi="ˎ̥"/>
          <w:sz w:val="32"/>
          <w:szCs w:val="32"/>
        </w:rPr>
      </w:pPr>
    </w:p>
    <w:p w:rsidR="004C3ECA" w:rsidRDefault="004C3ECA">
      <w:pPr>
        <w:numPr>
          <w:ilvl w:val="0"/>
          <w:numId w:val="3"/>
        </w:numPr>
        <w:ind w:firstLineChars="200" w:firstLine="640"/>
        <w:rPr>
          <w:rFonts w:ascii="仿宋_GB2312" w:eastAsia="仿宋_GB2312" w:hAnsi="ˎ̥"/>
          <w:sz w:val="32"/>
          <w:szCs w:val="32"/>
        </w:rPr>
      </w:pPr>
      <w:r>
        <w:rPr>
          <w:rFonts w:ascii="黑体" w:eastAsia="黑体" w:hAnsi="黑体" w:cs="黑体" w:hint="eastAsia"/>
          <w:bCs/>
          <w:sz w:val="32"/>
          <w:szCs w:val="32"/>
        </w:rPr>
        <w:t>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2020年度收、支总计</w:t>
      </w:r>
      <w:r w:rsidR="005A20FB">
        <w:rPr>
          <w:rFonts w:ascii="仿宋_GB2312" w:eastAsia="仿宋_GB2312" w:hAnsi="ˎ̥" w:hint="eastAsia"/>
          <w:sz w:val="32"/>
          <w:szCs w:val="32"/>
        </w:rPr>
        <w:t>399.55</w:t>
      </w:r>
      <w:r>
        <w:rPr>
          <w:rFonts w:ascii="仿宋_GB2312" w:eastAsia="仿宋_GB2312" w:hAnsi="ˎ̥" w:hint="eastAsia"/>
          <w:sz w:val="32"/>
          <w:szCs w:val="32"/>
        </w:rPr>
        <w:t>万元，与2019年度相比，收入、支出总计各</w:t>
      </w:r>
      <w:r w:rsidR="00B40A9C">
        <w:rPr>
          <w:rFonts w:ascii="仿宋_GB2312" w:eastAsia="仿宋_GB2312" w:hAnsi="ˎ̥" w:hint="eastAsia"/>
          <w:sz w:val="32"/>
          <w:szCs w:val="32"/>
        </w:rPr>
        <w:t>减少0.6</w:t>
      </w:r>
      <w:r w:rsidR="005A20FB">
        <w:rPr>
          <w:rFonts w:ascii="仿宋_GB2312" w:eastAsia="仿宋_GB2312" w:hAnsi="ˎ̥" w:hint="eastAsia"/>
          <w:sz w:val="32"/>
          <w:szCs w:val="32"/>
        </w:rPr>
        <w:t>3</w:t>
      </w:r>
      <w:r>
        <w:rPr>
          <w:rFonts w:ascii="仿宋_GB2312" w:eastAsia="仿宋_GB2312" w:hAnsi="ˎ̥" w:hint="eastAsia"/>
          <w:sz w:val="32"/>
          <w:szCs w:val="32"/>
        </w:rPr>
        <w:t>万元，</w:t>
      </w:r>
      <w:r w:rsidR="00DE7DB2">
        <w:rPr>
          <w:rFonts w:ascii="仿宋_GB2312" w:eastAsia="仿宋_GB2312" w:hAnsi="ˎ̥" w:hint="eastAsia"/>
          <w:sz w:val="32"/>
          <w:szCs w:val="32"/>
        </w:rPr>
        <w:t>减少0.15</w:t>
      </w:r>
      <w:r>
        <w:rPr>
          <w:rFonts w:ascii="仿宋_GB2312" w:eastAsia="仿宋_GB2312" w:hAnsi="ˎ̥" w:hint="eastAsia"/>
          <w:sz w:val="32"/>
          <w:szCs w:val="32"/>
        </w:rPr>
        <w:t>%</w:t>
      </w:r>
      <w:r w:rsidR="00DE7DB2">
        <w:rPr>
          <w:rFonts w:ascii="仿宋_GB2312" w:eastAsia="仿宋_GB2312" w:hAnsi="ˎ̥" w:hint="eastAsia"/>
          <w:sz w:val="32"/>
          <w:szCs w:val="32"/>
        </w:rPr>
        <w:t>，两年收入支出基本持平。</w:t>
      </w:r>
      <w:r>
        <w:rPr>
          <w:rFonts w:ascii="仿宋_GB2312" w:eastAsia="仿宋_GB2312" w:hAnsi="ˎ̥" w:hint="eastAsia"/>
          <w:sz w:val="32"/>
          <w:szCs w:val="32"/>
        </w:rPr>
        <w:t>使用非财政拨款结余0万元，较2019年度决算数增加0</w:t>
      </w:r>
      <w:r w:rsidR="001023CC">
        <w:rPr>
          <w:rFonts w:ascii="仿宋_GB2312" w:eastAsia="仿宋_GB2312" w:hAnsi="ˎ̥" w:hint="eastAsia"/>
          <w:sz w:val="32"/>
          <w:szCs w:val="32"/>
        </w:rPr>
        <w:t>万元</w:t>
      </w:r>
      <w:r>
        <w:rPr>
          <w:rFonts w:ascii="仿宋_GB2312" w:eastAsia="仿宋_GB2312" w:hAnsi="ˎ̥" w:hint="eastAsia"/>
          <w:sz w:val="32"/>
          <w:szCs w:val="32"/>
        </w:rPr>
        <w:t>。年初结转结余</w:t>
      </w:r>
      <w:r w:rsidR="00DE7DB2">
        <w:rPr>
          <w:rFonts w:ascii="仿宋_GB2312" w:eastAsia="仿宋_GB2312" w:hAnsi="ˎ̥" w:hint="eastAsia"/>
          <w:sz w:val="32"/>
          <w:szCs w:val="32"/>
        </w:rPr>
        <w:t>0</w:t>
      </w:r>
      <w:r>
        <w:rPr>
          <w:rFonts w:ascii="仿宋_GB2312" w:eastAsia="仿宋_GB2312" w:hAnsi="ˎ̥" w:hint="eastAsia"/>
          <w:sz w:val="32"/>
          <w:szCs w:val="32"/>
        </w:rPr>
        <w:t>万元，较2019年度决算数增加</w:t>
      </w:r>
      <w:r w:rsidR="00DE7DB2">
        <w:rPr>
          <w:rFonts w:ascii="仿宋_GB2312" w:eastAsia="仿宋_GB2312" w:hAnsi="ˎ̥" w:hint="eastAsia"/>
          <w:sz w:val="32"/>
          <w:szCs w:val="32"/>
        </w:rPr>
        <w:t>0万元</w:t>
      </w:r>
      <w:r>
        <w:rPr>
          <w:rFonts w:ascii="仿宋_GB2312" w:eastAsia="仿宋_GB2312" w:hAnsi="ˎ̥" w:hint="eastAsia"/>
          <w:sz w:val="32"/>
          <w:szCs w:val="32"/>
        </w:rPr>
        <w:t>。结余分配0万元，较2019年度决算数增加0</w:t>
      </w:r>
      <w:r w:rsidR="00DE7DB2">
        <w:rPr>
          <w:rFonts w:ascii="仿宋_GB2312" w:eastAsia="仿宋_GB2312" w:hAnsi="ˎ̥" w:hint="eastAsia"/>
          <w:sz w:val="32"/>
          <w:szCs w:val="32"/>
        </w:rPr>
        <w:t>万元</w:t>
      </w:r>
      <w:r>
        <w:rPr>
          <w:rFonts w:ascii="仿宋_GB2312" w:eastAsia="仿宋_GB2312" w:hAnsi="ˎ̥" w:hint="eastAsia"/>
          <w:sz w:val="32"/>
          <w:szCs w:val="32"/>
        </w:rPr>
        <w:t>。年末结转结余</w:t>
      </w:r>
      <w:r w:rsidR="00DE7DB2">
        <w:rPr>
          <w:rFonts w:ascii="仿宋_GB2312" w:eastAsia="仿宋_GB2312" w:hAnsi="ˎ̥" w:hint="eastAsia"/>
          <w:sz w:val="32"/>
          <w:szCs w:val="32"/>
        </w:rPr>
        <w:t>0</w:t>
      </w:r>
      <w:r>
        <w:rPr>
          <w:rFonts w:ascii="仿宋_GB2312" w:eastAsia="仿宋_GB2312" w:hAnsi="ˎ̥" w:hint="eastAsia"/>
          <w:sz w:val="32"/>
          <w:szCs w:val="32"/>
        </w:rPr>
        <w:t>万元，较2019年度决算数增加</w:t>
      </w:r>
      <w:r w:rsidR="00DE7DB2">
        <w:rPr>
          <w:rFonts w:ascii="仿宋_GB2312" w:eastAsia="仿宋_GB2312" w:hAnsi="ˎ̥" w:hint="eastAsia"/>
          <w:sz w:val="32"/>
          <w:szCs w:val="32"/>
        </w:rPr>
        <w:t>0</w:t>
      </w:r>
      <w:r>
        <w:rPr>
          <w:rFonts w:ascii="仿宋_GB2312" w:eastAsia="仿宋_GB2312" w:hAnsi="ˎ̥" w:hint="eastAsia"/>
          <w:sz w:val="32"/>
          <w:szCs w:val="32"/>
        </w:rPr>
        <w:t>万元。</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（2020年度相关决算数据，可取自附件财决公开01表；2019年度相关决算数据可取自2019年度部门决算报表财决01表《收入支出决算总表》。）</w:t>
      </w:r>
    </w:p>
    <w:p w:rsidR="004C3ECA" w:rsidRDefault="004C3ECA">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5A20FB">
        <w:rPr>
          <w:rFonts w:ascii="仿宋_GB2312" w:eastAsia="仿宋_GB2312" w:hAnsi="ˎ̥" w:hint="eastAsia"/>
          <w:sz w:val="32"/>
          <w:szCs w:val="32"/>
        </w:rPr>
        <w:t>399.55</w:t>
      </w:r>
      <w:r>
        <w:rPr>
          <w:rFonts w:ascii="仿宋_GB2312" w:eastAsia="仿宋_GB2312" w:hAnsi="ˎ̥" w:hint="eastAsia"/>
          <w:sz w:val="32"/>
          <w:szCs w:val="32"/>
        </w:rPr>
        <w:t>万元，其中：财政拨款收入</w:t>
      </w:r>
      <w:r w:rsidR="005A20FB">
        <w:rPr>
          <w:rFonts w:ascii="仿宋_GB2312" w:eastAsia="仿宋_GB2312" w:hAnsi="ˎ̥" w:hint="eastAsia"/>
          <w:sz w:val="32"/>
          <w:szCs w:val="32"/>
        </w:rPr>
        <w:t>399.55</w:t>
      </w:r>
      <w:r>
        <w:rPr>
          <w:rFonts w:ascii="仿宋_GB2312" w:eastAsia="仿宋_GB2312" w:hAnsi="ˎ̥" w:hint="eastAsia"/>
          <w:sz w:val="32"/>
          <w:szCs w:val="32"/>
        </w:rPr>
        <w:t>万元，占</w:t>
      </w:r>
      <w:r w:rsidR="005A20FB">
        <w:rPr>
          <w:rFonts w:ascii="仿宋_GB2312" w:eastAsia="仿宋_GB2312" w:hAnsi="ˎ̥" w:hint="eastAsia"/>
          <w:sz w:val="32"/>
          <w:szCs w:val="32"/>
        </w:rPr>
        <w:t>100</w:t>
      </w:r>
      <w:r>
        <w:rPr>
          <w:rFonts w:ascii="仿宋_GB2312" w:eastAsia="仿宋_GB2312" w:hAnsi="ˎ̥" w:hint="eastAsia"/>
          <w:sz w:val="32"/>
          <w:szCs w:val="32"/>
        </w:rPr>
        <w:t>%；上级补助收入0万元，占0%；事业收入</w:t>
      </w:r>
      <w:r>
        <w:rPr>
          <w:rFonts w:ascii="仿宋_GB2312" w:eastAsia="仿宋_GB2312" w:hAnsi="ˎ̥" w:hint="eastAsia"/>
          <w:sz w:val="32"/>
          <w:szCs w:val="32"/>
        </w:rPr>
        <w:lastRenderedPageBreak/>
        <w:t>0万元，占0%；经营收入0万元，占0%；附属单位上缴收入0万元，占0%；其他收入</w:t>
      </w:r>
      <w:r w:rsidR="005A20FB">
        <w:rPr>
          <w:rFonts w:ascii="仿宋_GB2312" w:eastAsia="仿宋_GB2312" w:hAnsi="ˎ̥" w:hint="eastAsia"/>
          <w:sz w:val="32"/>
          <w:szCs w:val="32"/>
        </w:rPr>
        <w:t>0</w:t>
      </w:r>
      <w:r>
        <w:rPr>
          <w:rFonts w:ascii="仿宋_GB2312" w:eastAsia="仿宋_GB2312" w:hAnsi="ˎ̥" w:hint="eastAsia"/>
          <w:sz w:val="32"/>
          <w:szCs w:val="32"/>
        </w:rPr>
        <w:t>万元，占</w:t>
      </w:r>
      <w:r w:rsidR="005A20FB">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rsidP="00EE0F92">
      <w:pPr>
        <w:ind w:leftChars="196" w:left="412"/>
        <w:rPr>
          <w:rFonts w:ascii="仿宋_GB2312" w:eastAsia="仿宋_GB2312" w:hAnsi="ˎ̥"/>
          <w:sz w:val="32"/>
          <w:szCs w:val="32"/>
        </w:rPr>
      </w:pPr>
      <w:r>
        <w:rPr>
          <w:rFonts w:ascii="仿宋_GB2312" w:eastAsia="仿宋_GB2312" w:hAnsi="ˎ̥" w:hint="eastAsia"/>
          <w:sz w:val="32"/>
          <w:szCs w:val="32"/>
        </w:rPr>
        <w:t xml:space="preserve">  （上述各项收入数字可取自财决公开02表）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5A20FB">
        <w:rPr>
          <w:rFonts w:ascii="仿宋_GB2312" w:eastAsia="仿宋_GB2312" w:hAnsi="ˎ̥" w:hint="eastAsia"/>
          <w:sz w:val="32"/>
          <w:szCs w:val="32"/>
        </w:rPr>
        <w:t>399.55</w:t>
      </w:r>
      <w:r>
        <w:rPr>
          <w:rFonts w:ascii="仿宋_GB2312" w:eastAsia="仿宋_GB2312" w:hAnsi="ˎ̥" w:hint="eastAsia"/>
          <w:sz w:val="32"/>
          <w:szCs w:val="32"/>
        </w:rPr>
        <w:t>万元，其中：基本支出</w:t>
      </w:r>
      <w:r w:rsidR="005A20FB">
        <w:rPr>
          <w:rFonts w:ascii="仿宋_GB2312" w:eastAsia="仿宋_GB2312" w:hAnsi="ˎ̥" w:hint="eastAsia"/>
          <w:sz w:val="32"/>
          <w:szCs w:val="32"/>
        </w:rPr>
        <w:t>168.10</w:t>
      </w:r>
      <w:r>
        <w:rPr>
          <w:rFonts w:ascii="仿宋_GB2312" w:eastAsia="仿宋_GB2312" w:hAnsi="ˎ̥" w:hint="eastAsia"/>
          <w:sz w:val="32"/>
          <w:szCs w:val="32"/>
        </w:rPr>
        <w:t>万元，占</w:t>
      </w:r>
      <w:r w:rsidR="005A20FB">
        <w:rPr>
          <w:rFonts w:ascii="仿宋_GB2312" w:eastAsia="仿宋_GB2312" w:hAnsi="ˎ̥" w:hint="eastAsia"/>
          <w:sz w:val="32"/>
          <w:szCs w:val="32"/>
        </w:rPr>
        <w:t>42.07</w:t>
      </w:r>
      <w:r>
        <w:rPr>
          <w:rFonts w:ascii="仿宋_GB2312" w:eastAsia="仿宋_GB2312" w:hAnsi="ˎ̥" w:hint="eastAsia"/>
          <w:sz w:val="32"/>
          <w:szCs w:val="32"/>
        </w:rPr>
        <w:t>%；项目支出</w:t>
      </w:r>
      <w:r w:rsidR="005A20FB">
        <w:rPr>
          <w:rFonts w:ascii="仿宋_GB2312" w:eastAsia="仿宋_GB2312" w:hAnsi="ˎ̥" w:hint="eastAsia"/>
          <w:sz w:val="32"/>
          <w:szCs w:val="32"/>
        </w:rPr>
        <w:t>231.45</w:t>
      </w:r>
      <w:r>
        <w:rPr>
          <w:rFonts w:ascii="仿宋_GB2312" w:eastAsia="仿宋_GB2312" w:hAnsi="ˎ̥" w:hint="eastAsia"/>
          <w:sz w:val="32"/>
          <w:szCs w:val="32"/>
        </w:rPr>
        <w:t>万元，占</w:t>
      </w:r>
      <w:r w:rsidR="005A20FB">
        <w:rPr>
          <w:rFonts w:ascii="仿宋_GB2312" w:eastAsia="仿宋_GB2312" w:hAnsi="ˎ̥" w:hint="eastAsia"/>
          <w:sz w:val="32"/>
          <w:szCs w:val="32"/>
        </w:rPr>
        <w:t>57.92</w:t>
      </w:r>
      <w:r>
        <w:rPr>
          <w:rFonts w:ascii="仿宋_GB2312" w:eastAsia="仿宋_GB2312" w:hAnsi="ˎ̥" w:hint="eastAsia"/>
          <w:sz w:val="32"/>
          <w:szCs w:val="32"/>
        </w:rPr>
        <w:t>%；上缴上级支出0万元，占0%；经营支出0万元，占0%；对附属单位补助支出0万元，占0%。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（上述各项支出数字可取自财决公开03表。）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2020年度财政拨款收入、支出总计</w:t>
      </w:r>
      <w:r w:rsidR="00591AA1">
        <w:rPr>
          <w:rFonts w:ascii="仿宋_GB2312" w:eastAsia="仿宋_GB2312" w:hAnsi="ˎ̥" w:hint="eastAsia"/>
          <w:sz w:val="32"/>
          <w:szCs w:val="32"/>
        </w:rPr>
        <w:t>399.55</w:t>
      </w:r>
      <w:r>
        <w:rPr>
          <w:rFonts w:ascii="仿宋_GB2312" w:eastAsia="仿宋_GB2312" w:hAnsi="ˎ̥" w:hint="eastAsia"/>
          <w:sz w:val="32"/>
          <w:szCs w:val="32"/>
        </w:rPr>
        <w:t>万元。与2019</w:t>
      </w:r>
      <w:r w:rsidR="00591AA1">
        <w:rPr>
          <w:rFonts w:ascii="仿宋_GB2312" w:eastAsia="仿宋_GB2312" w:hAnsi="ˎ̥" w:hint="eastAsia"/>
          <w:sz w:val="32"/>
          <w:szCs w:val="32"/>
        </w:rPr>
        <w:t>年度相比，财政拨款收入、支出总计各减少0.63</w:t>
      </w:r>
      <w:r>
        <w:rPr>
          <w:rFonts w:ascii="仿宋_GB2312" w:eastAsia="仿宋_GB2312" w:hAnsi="ˎ̥" w:hint="eastAsia"/>
          <w:sz w:val="32"/>
          <w:szCs w:val="32"/>
        </w:rPr>
        <w:t>万元，</w:t>
      </w:r>
      <w:r w:rsidR="00591AA1">
        <w:rPr>
          <w:rFonts w:ascii="仿宋_GB2312" w:eastAsia="仿宋_GB2312" w:hAnsi="ˎ̥" w:hint="eastAsia"/>
          <w:sz w:val="32"/>
          <w:szCs w:val="32"/>
        </w:rPr>
        <w:t>两年收入、支出基本持平</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w:t>
      </w:r>
      <w:r w:rsidR="00591AA1">
        <w:rPr>
          <w:rFonts w:ascii="仿宋_GB2312" w:eastAsia="仿宋_GB2312" w:hAnsi="ˎ̥" w:hint="eastAsia"/>
          <w:sz w:val="32"/>
          <w:szCs w:val="32"/>
        </w:rPr>
        <w:t>0</w:t>
      </w:r>
      <w:r>
        <w:rPr>
          <w:rFonts w:ascii="仿宋_GB2312" w:eastAsia="仿宋_GB2312" w:hAnsi="ˎ̥" w:hint="eastAsia"/>
          <w:sz w:val="32"/>
          <w:szCs w:val="32"/>
        </w:rPr>
        <w:t>万元，较2019年度决算数增加</w:t>
      </w:r>
      <w:r w:rsidR="00591AA1">
        <w:rPr>
          <w:rFonts w:ascii="仿宋_GB2312" w:eastAsia="仿宋_GB2312" w:hAnsi="ˎ̥" w:hint="eastAsia"/>
          <w:sz w:val="32"/>
          <w:szCs w:val="32"/>
        </w:rPr>
        <w:t>0</w:t>
      </w:r>
      <w:r>
        <w:rPr>
          <w:rFonts w:ascii="仿宋_GB2312" w:eastAsia="仿宋_GB2312" w:hAnsi="ˎ̥" w:hint="eastAsia"/>
          <w:sz w:val="32"/>
          <w:szCs w:val="32"/>
        </w:rPr>
        <w:t>万元，增长</w:t>
      </w:r>
      <w:r w:rsidR="00591AA1">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财政拨款年末结转结余</w:t>
      </w:r>
      <w:r w:rsidR="005202F5">
        <w:rPr>
          <w:rFonts w:ascii="仿宋_GB2312" w:eastAsia="仿宋_GB2312" w:hAnsi="ˎ̥" w:hint="eastAsia"/>
          <w:sz w:val="32"/>
          <w:szCs w:val="32"/>
        </w:rPr>
        <w:t>0</w:t>
      </w:r>
      <w:r>
        <w:rPr>
          <w:rFonts w:ascii="仿宋_GB2312" w:eastAsia="仿宋_GB2312" w:hAnsi="ˎ̥" w:hint="eastAsia"/>
          <w:sz w:val="32"/>
          <w:szCs w:val="32"/>
        </w:rPr>
        <w:t>万元，较2019年度年末决算数减少</w:t>
      </w:r>
      <w:r w:rsidR="005202F5">
        <w:rPr>
          <w:rFonts w:ascii="仿宋_GB2312" w:eastAsia="仿宋_GB2312" w:hAnsi="ˎ̥" w:hint="eastAsia"/>
          <w:sz w:val="32"/>
          <w:szCs w:val="32"/>
        </w:rPr>
        <w:t>0万元</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（2020年度决算相关数据取自财决公开04表。2019年度决算相关数据可取自2019年度部门决算报表财决01-1表《财政拨款收入支出决算总表》。）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4C3ECA" w:rsidRDefault="004C3ECA">
      <w:pPr>
        <w:ind w:firstLineChars="200" w:firstLine="640"/>
        <w:rPr>
          <w:rFonts w:ascii="楷体" w:eastAsia="楷体" w:hAnsi="楷体" w:cs="楷体"/>
          <w:sz w:val="32"/>
          <w:szCs w:val="32"/>
        </w:rPr>
      </w:pPr>
      <w:bookmarkStart w:id="77" w:name="_Toc17398_WPSOffice_Level2"/>
      <w:bookmarkStart w:id="78" w:name="_Toc13694_WPSOffice_Level2"/>
      <w:bookmarkStart w:id="79" w:name="_Toc21737_WPSOffice_Level2"/>
      <w:bookmarkStart w:id="80" w:name="_Toc19665_WPSOffice_Level2"/>
      <w:bookmarkStart w:id="81" w:name="_Toc9989_WPSOffice_Level2"/>
      <w:bookmarkStart w:id="82" w:name="_Toc2300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2020年度一般公共预算财政拨款支出</w:t>
      </w:r>
      <w:r w:rsidR="00393CE6">
        <w:rPr>
          <w:rFonts w:ascii="仿宋_GB2312" w:eastAsia="仿宋_GB2312" w:hAnsi="ˎ̥" w:hint="eastAsia"/>
          <w:sz w:val="32"/>
          <w:szCs w:val="32"/>
        </w:rPr>
        <w:t>399.55</w:t>
      </w:r>
      <w:r>
        <w:rPr>
          <w:rFonts w:ascii="仿宋_GB2312" w:eastAsia="仿宋_GB2312" w:hAnsi="ˎ̥" w:hint="eastAsia"/>
          <w:sz w:val="32"/>
          <w:szCs w:val="32"/>
        </w:rPr>
        <w:t>万元，占本年支出合计的</w:t>
      </w:r>
      <w:r w:rsidR="00393CE6">
        <w:rPr>
          <w:rFonts w:ascii="仿宋_GB2312" w:eastAsia="仿宋_GB2312" w:hAnsi="ˎ̥" w:hint="eastAsia"/>
          <w:sz w:val="32"/>
          <w:szCs w:val="32"/>
        </w:rPr>
        <w:t>100</w:t>
      </w:r>
      <w:r>
        <w:rPr>
          <w:rFonts w:ascii="仿宋_GB2312" w:eastAsia="仿宋_GB2312" w:hAnsi="ˎ̥" w:hint="eastAsia"/>
          <w:sz w:val="32"/>
          <w:szCs w:val="32"/>
        </w:rPr>
        <w:t>%。与2019年度相比，一般公共预算财政拨款支出</w:t>
      </w:r>
      <w:r w:rsidR="00393CE6">
        <w:rPr>
          <w:rFonts w:ascii="仿宋_GB2312" w:eastAsia="仿宋_GB2312" w:hAnsi="ˎ̥" w:hint="eastAsia"/>
          <w:sz w:val="32"/>
          <w:szCs w:val="32"/>
        </w:rPr>
        <w:t>减少0.63</w:t>
      </w:r>
      <w:r>
        <w:rPr>
          <w:rFonts w:ascii="仿宋_GB2312" w:eastAsia="仿宋_GB2312" w:hAnsi="ˎ̥" w:hint="eastAsia"/>
          <w:sz w:val="32"/>
          <w:szCs w:val="32"/>
        </w:rPr>
        <w:t>万元，</w:t>
      </w:r>
      <w:r w:rsidR="00393CE6">
        <w:rPr>
          <w:rFonts w:ascii="仿宋_GB2312" w:eastAsia="仿宋_GB2312" w:hAnsi="ˎ̥" w:hint="eastAsia"/>
          <w:sz w:val="32"/>
          <w:szCs w:val="32"/>
        </w:rPr>
        <w:t>减少0.15</w:t>
      </w:r>
      <w:r>
        <w:rPr>
          <w:rFonts w:ascii="仿宋_GB2312" w:eastAsia="仿宋_GB2312" w:hAnsi="ˎ̥" w:hint="eastAsia"/>
          <w:sz w:val="32"/>
          <w:szCs w:val="32"/>
        </w:rPr>
        <w:t>%</w:t>
      </w:r>
      <w:bookmarkStart w:id="83" w:name="_Toc18793_WPSOffice_Level2"/>
      <w:bookmarkStart w:id="84" w:name="_Toc2711_WPSOffice_Level2"/>
      <w:bookmarkStart w:id="85" w:name="_Toc27767_WPSOffice_Level2"/>
      <w:bookmarkStart w:id="86" w:name="_Toc19535_WPSOffice_Level2"/>
      <w:bookmarkStart w:id="87" w:name="_Toc23864_WPSOffice_Level2"/>
      <w:bookmarkStart w:id="88" w:name="_Toc19075_WPSOffice_Level2"/>
      <w:r>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w:t>
      </w:r>
      <w:r w:rsidR="00393CE6">
        <w:rPr>
          <w:rFonts w:ascii="仿宋_GB2312" w:eastAsia="仿宋_GB2312" w:hAnsi="ˎ̥" w:hint="eastAsia"/>
          <w:sz w:val="32"/>
          <w:szCs w:val="32"/>
        </w:rPr>
        <w:t>399.55</w:t>
      </w:r>
      <w:r>
        <w:rPr>
          <w:rFonts w:ascii="仿宋_GB2312" w:eastAsia="仿宋_GB2312" w:hAnsi="ˎ̥" w:hint="eastAsia"/>
          <w:sz w:val="32"/>
          <w:szCs w:val="32"/>
        </w:rPr>
        <w:t>万元，主要用于以下方面：</w:t>
      </w:r>
      <w:r>
        <w:rPr>
          <w:rFonts w:ascii="仿宋_GB2312" w:eastAsia="仿宋_GB2312" w:hAnsi="ˎ̥" w:hint="eastAsia"/>
          <w:b/>
          <w:sz w:val="32"/>
          <w:szCs w:val="32"/>
        </w:rPr>
        <w:t>公共安全支出（类）</w:t>
      </w:r>
      <w:r>
        <w:rPr>
          <w:rFonts w:ascii="仿宋_GB2312" w:eastAsia="仿宋_GB2312" w:hAnsi="ˎ̥" w:hint="eastAsia"/>
          <w:sz w:val="32"/>
          <w:szCs w:val="32"/>
        </w:rPr>
        <w:t>支出</w:t>
      </w:r>
      <w:r w:rsidR="0098312C">
        <w:rPr>
          <w:rFonts w:ascii="仿宋_GB2312" w:eastAsia="仿宋_GB2312" w:hAnsi="ˎ̥" w:hint="eastAsia"/>
          <w:sz w:val="32"/>
          <w:szCs w:val="32"/>
        </w:rPr>
        <w:t>358.47</w:t>
      </w:r>
      <w:r>
        <w:rPr>
          <w:rFonts w:ascii="仿宋_GB2312" w:eastAsia="仿宋_GB2312" w:hAnsi="ˎ̥" w:hint="eastAsia"/>
          <w:sz w:val="32"/>
          <w:szCs w:val="32"/>
        </w:rPr>
        <w:t>万元，占</w:t>
      </w:r>
      <w:r w:rsidR="00F53999">
        <w:rPr>
          <w:rFonts w:ascii="仿宋_GB2312" w:eastAsia="仿宋_GB2312" w:hAnsi="ˎ̥" w:hint="eastAsia"/>
          <w:sz w:val="32"/>
          <w:szCs w:val="32"/>
        </w:rPr>
        <w:t>89.71</w:t>
      </w:r>
      <w:r>
        <w:rPr>
          <w:rFonts w:ascii="仿宋_GB2312" w:eastAsia="仿宋_GB2312" w:hAnsi="ˎ̥" w:hint="eastAsia"/>
          <w:sz w:val="32"/>
          <w:szCs w:val="32"/>
        </w:rPr>
        <w:t>%；</w:t>
      </w:r>
      <w:r>
        <w:rPr>
          <w:rFonts w:ascii="仿宋_GB2312" w:eastAsia="仿宋_GB2312" w:hAnsi="ˎ̥" w:hint="eastAsia"/>
          <w:b/>
          <w:bCs/>
          <w:sz w:val="32"/>
          <w:szCs w:val="32"/>
        </w:rPr>
        <w:t>社会保障和就业（类）</w:t>
      </w:r>
      <w:r>
        <w:rPr>
          <w:rFonts w:ascii="仿宋_GB2312" w:eastAsia="仿宋_GB2312" w:hAnsi="ˎ̥" w:hint="eastAsia"/>
          <w:sz w:val="32"/>
          <w:szCs w:val="32"/>
        </w:rPr>
        <w:t>支出</w:t>
      </w:r>
      <w:r w:rsidR="0098312C">
        <w:rPr>
          <w:rFonts w:ascii="仿宋_GB2312" w:eastAsia="仿宋_GB2312" w:hAnsi="ˎ̥" w:hint="eastAsia"/>
          <w:sz w:val="32"/>
          <w:szCs w:val="32"/>
        </w:rPr>
        <w:t>12.56</w:t>
      </w:r>
      <w:r>
        <w:rPr>
          <w:rFonts w:ascii="仿宋_GB2312" w:eastAsia="仿宋_GB2312" w:hAnsi="ˎ̥" w:hint="eastAsia"/>
          <w:sz w:val="32"/>
          <w:szCs w:val="32"/>
        </w:rPr>
        <w:t>万元，占</w:t>
      </w:r>
      <w:r w:rsidR="00F53999">
        <w:rPr>
          <w:rFonts w:ascii="仿宋_GB2312" w:eastAsia="仿宋_GB2312" w:hAnsi="ˎ̥" w:hint="eastAsia"/>
          <w:sz w:val="32"/>
          <w:szCs w:val="32"/>
        </w:rPr>
        <w:t>3.14</w:t>
      </w:r>
      <w:r>
        <w:rPr>
          <w:rFonts w:ascii="仿宋_GB2312" w:eastAsia="仿宋_GB2312" w:hAnsi="ˎ̥" w:hint="eastAsia"/>
          <w:sz w:val="32"/>
          <w:szCs w:val="32"/>
        </w:rPr>
        <w:t>%；</w:t>
      </w:r>
      <w:r>
        <w:rPr>
          <w:rFonts w:ascii="仿宋_GB2312" w:eastAsia="仿宋_GB2312" w:hAnsi="ˎ̥" w:hint="eastAsia"/>
          <w:b/>
          <w:bCs/>
          <w:sz w:val="32"/>
          <w:szCs w:val="32"/>
        </w:rPr>
        <w:t>卫生健康支出（类）</w:t>
      </w:r>
      <w:r>
        <w:rPr>
          <w:rFonts w:ascii="仿宋_GB2312" w:eastAsia="仿宋_GB2312" w:hAnsi="ˎ̥" w:hint="eastAsia"/>
          <w:sz w:val="32"/>
          <w:szCs w:val="32"/>
        </w:rPr>
        <w:t>支出</w:t>
      </w:r>
      <w:r w:rsidR="00F53999">
        <w:rPr>
          <w:rFonts w:ascii="仿宋_GB2312" w:eastAsia="仿宋_GB2312" w:hAnsi="ˎ̥" w:hint="eastAsia"/>
          <w:sz w:val="32"/>
          <w:szCs w:val="32"/>
        </w:rPr>
        <w:t>16.11</w:t>
      </w:r>
      <w:r>
        <w:rPr>
          <w:rFonts w:ascii="仿宋_GB2312" w:eastAsia="仿宋_GB2312" w:hAnsi="ˎ̥" w:hint="eastAsia"/>
          <w:sz w:val="32"/>
          <w:szCs w:val="32"/>
        </w:rPr>
        <w:t>万元，占4.</w:t>
      </w:r>
      <w:r w:rsidR="00F53999">
        <w:rPr>
          <w:rFonts w:ascii="仿宋_GB2312" w:eastAsia="仿宋_GB2312" w:hAnsi="ˎ̥" w:hint="eastAsia"/>
          <w:sz w:val="32"/>
          <w:szCs w:val="32"/>
        </w:rPr>
        <w:t>0</w:t>
      </w:r>
      <w:r>
        <w:rPr>
          <w:rFonts w:ascii="仿宋_GB2312" w:eastAsia="仿宋_GB2312" w:hAnsi="ˎ̥" w:hint="eastAsia"/>
          <w:sz w:val="32"/>
          <w:szCs w:val="32"/>
        </w:rPr>
        <w:t>3%；</w:t>
      </w:r>
      <w:r>
        <w:rPr>
          <w:rFonts w:ascii="仿宋_GB2312" w:eastAsia="仿宋_GB2312" w:hAnsi="ˎ̥" w:hint="eastAsia"/>
          <w:b/>
          <w:bCs/>
          <w:sz w:val="32"/>
          <w:szCs w:val="32"/>
        </w:rPr>
        <w:t>住房保障支出（类）</w:t>
      </w:r>
      <w:r>
        <w:rPr>
          <w:rFonts w:ascii="仿宋_GB2312" w:eastAsia="仿宋_GB2312" w:hAnsi="ˎ̥" w:hint="eastAsia"/>
          <w:sz w:val="32"/>
          <w:szCs w:val="32"/>
        </w:rPr>
        <w:t>支出</w:t>
      </w:r>
      <w:r w:rsidR="00F53999">
        <w:rPr>
          <w:rFonts w:ascii="仿宋_GB2312" w:eastAsia="仿宋_GB2312" w:hAnsi="ˎ̥" w:hint="eastAsia"/>
          <w:sz w:val="32"/>
          <w:szCs w:val="32"/>
        </w:rPr>
        <w:t>12.41</w:t>
      </w:r>
      <w:r>
        <w:rPr>
          <w:rFonts w:ascii="仿宋_GB2312" w:eastAsia="仿宋_GB2312" w:hAnsi="ˎ̥" w:hint="eastAsia"/>
          <w:sz w:val="32"/>
          <w:szCs w:val="32"/>
        </w:rPr>
        <w:t>万元，占3.</w:t>
      </w:r>
      <w:r w:rsidR="00F53999">
        <w:rPr>
          <w:rFonts w:ascii="仿宋_GB2312" w:eastAsia="仿宋_GB2312" w:hAnsi="ˎ̥" w:hint="eastAsia"/>
          <w:sz w:val="32"/>
          <w:szCs w:val="32"/>
        </w:rPr>
        <w:t>12</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bookmarkStart w:id="89" w:name="_Toc22318_WPSOffice_Level2"/>
      <w:bookmarkStart w:id="90" w:name="_Toc15415_WPSOffice_Level2"/>
      <w:bookmarkStart w:id="91" w:name="_Toc21701_WPSOffice_Level2"/>
      <w:bookmarkStart w:id="92" w:name="_Toc9502_WPSOffice_Level2"/>
      <w:bookmarkStart w:id="93" w:name="_Toc29364_WPSOffice_Level2"/>
      <w:bookmarkStart w:id="94" w:name="_Toc25136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2020年度一般公共预算财政拨款支出年初预算为</w:t>
      </w:r>
      <w:r w:rsidR="00951C45">
        <w:rPr>
          <w:rFonts w:ascii="仿宋_GB2312" w:eastAsia="仿宋_GB2312" w:hAnsi="ˎ̥" w:hint="eastAsia"/>
          <w:sz w:val="32"/>
          <w:szCs w:val="32"/>
        </w:rPr>
        <w:t>399.55</w:t>
      </w:r>
      <w:r>
        <w:rPr>
          <w:rFonts w:ascii="仿宋_GB2312" w:eastAsia="仿宋_GB2312" w:hAnsi="ˎ̥" w:hint="eastAsia"/>
          <w:sz w:val="32"/>
          <w:szCs w:val="32"/>
        </w:rPr>
        <w:t>万元，支出决算为</w:t>
      </w:r>
      <w:r w:rsidR="00F53999">
        <w:rPr>
          <w:rFonts w:ascii="仿宋_GB2312" w:eastAsia="仿宋_GB2312" w:hAnsi="ˎ̥" w:hint="eastAsia"/>
          <w:sz w:val="32"/>
          <w:szCs w:val="32"/>
        </w:rPr>
        <w:t>399.55</w:t>
      </w:r>
      <w:r>
        <w:rPr>
          <w:rFonts w:ascii="仿宋_GB2312" w:eastAsia="仿宋_GB2312" w:hAnsi="ˎ̥" w:hint="eastAsia"/>
          <w:sz w:val="32"/>
          <w:szCs w:val="32"/>
        </w:rPr>
        <w:t>万元，完成年初预算的</w:t>
      </w:r>
      <w:r w:rsidR="00951C45">
        <w:rPr>
          <w:rFonts w:ascii="仿宋_GB2312" w:eastAsia="仿宋_GB2312" w:hAnsi="ˎ̥" w:hint="eastAsia"/>
          <w:sz w:val="32"/>
          <w:szCs w:val="32"/>
        </w:rPr>
        <w:t>100</w:t>
      </w:r>
      <w:r>
        <w:rPr>
          <w:rFonts w:ascii="仿宋_GB2312" w:eastAsia="仿宋_GB2312" w:hAnsi="ˎ̥" w:hint="eastAsia"/>
          <w:sz w:val="32"/>
          <w:szCs w:val="32"/>
        </w:rPr>
        <w:t>%。其中：</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1.</w:t>
      </w:r>
      <w:r>
        <w:rPr>
          <w:rFonts w:ascii="仿宋_GB2312" w:eastAsia="仿宋_GB2312" w:hAnsi="ˎ̥" w:hint="eastAsia"/>
          <w:b/>
          <w:sz w:val="32"/>
          <w:szCs w:val="32"/>
        </w:rPr>
        <w:t>公共安全支出（类）</w:t>
      </w:r>
      <w:r w:rsidR="00951C45">
        <w:rPr>
          <w:rFonts w:ascii="仿宋_GB2312" w:eastAsia="仿宋_GB2312" w:hAnsi="ˎ̥" w:hint="eastAsia"/>
          <w:b/>
          <w:sz w:val="32"/>
          <w:szCs w:val="32"/>
        </w:rPr>
        <w:t>司法</w:t>
      </w:r>
      <w:r>
        <w:rPr>
          <w:rFonts w:ascii="仿宋_GB2312" w:eastAsia="仿宋_GB2312" w:hAnsi="ˎ̥" w:hint="eastAsia"/>
          <w:b/>
          <w:sz w:val="32"/>
          <w:szCs w:val="32"/>
        </w:rPr>
        <w:t>（款）</w:t>
      </w:r>
      <w:r w:rsidR="00951C45">
        <w:rPr>
          <w:rFonts w:ascii="仿宋_GB2312" w:eastAsia="仿宋_GB2312" w:hAnsi="ˎ̥" w:hint="eastAsia"/>
          <w:b/>
          <w:sz w:val="32"/>
          <w:szCs w:val="32"/>
        </w:rPr>
        <w:t>法律援助</w:t>
      </w:r>
      <w:r>
        <w:rPr>
          <w:rFonts w:ascii="仿宋_GB2312" w:eastAsia="仿宋_GB2312" w:hAnsi="ˎ̥" w:hint="eastAsia"/>
          <w:b/>
          <w:sz w:val="32"/>
          <w:szCs w:val="32"/>
        </w:rPr>
        <w:t>（项）</w:t>
      </w:r>
      <w:r>
        <w:rPr>
          <w:rFonts w:ascii="仿宋_GB2312" w:eastAsia="仿宋_GB2312" w:hAnsi="ˎ̥" w:hint="eastAsia"/>
          <w:sz w:val="32"/>
          <w:szCs w:val="32"/>
        </w:rPr>
        <w:t>年初预算为</w:t>
      </w:r>
      <w:r w:rsidR="00951C45">
        <w:rPr>
          <w:rFonts w:ascii="仿宋_GB2312" w:eastAsia="仿宋_GB2312" w:hAnsi="ˎ̥" w:hint="eastAsia"/>
          <w:sz w:val="32"/>
          <w:szCs w:val="32"/>
        </w:rPr>
        <w:t>358.47</w:t>
      </w:r>
      <w:r>
        <w:rPr>
          <w:rFonts w:ascii="仿宋_GB2312" w:eastAsia="仿宋_GB2312" w:hAnsi="ˎ̥" w:hint="eastAsia"/>
          <w:sz w:val="32"/>
          <w:szCs w:val="32"/>
        </w:rPr>
        <w:t>万元，支出决算为</w:t>
      </w:r>
      <w:r w:rsidR="00951C45">
        <w:rPr>
          <w:rFonts w:ascii="仿宋_GB2312" w:eastAsia="仿宋_GB2312" w:hAnsi="ˎ̥" w:hint="eastAsia"/>
          <w:sz w:val="32"/>
          <w:szCs w:val="32"/>
        </w:rPr>
        <w:t>358.47</w:t>
      </w:r>
      <w:r>
        <w:rPr>
          <w:rFonts w:ascii="仿宋_GB2312" w:eastAsia="仿宋_GB2312" w:hAnsi="ˎ̥" w:hint="eastAsia"/>
          <w:sz w:val="32"/>
          <w:szCs w:val="32"/>
        </w:rPr>
        <w:t>万元，完成年初预算的100%。</w:t>
      </w:r>
    </w:p>
    <w:p w:rsidR="004C3ECA" w:rsidRDefault="004C3ECA" w:rsidP="00951C45">
      <w:pPr>
        <w:ind w:firstLineChars="150" w:firstLine="480"/>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Ansi="ˎ̥" w:hint="eastAsia"/>
          <w:b/>
          <w:sz w:val="32"/>
          <w:szCs w:val="32"/>
        </w:rPr>
        <w:t>社会保障和就业支出（类）行政事业单位养老支出（款）机关事业单位基本养老保险缴费支出（项）</w:t>
      </w:r>
      <w:r>
        <w:rPr>
          <w:rFonts w:ascii="仿宋_GB2312" w:eastAsia="仿宋_GB2312" w:hAnsi="ˎ̥" w:hint="eastAsia"/>
          <w:sz w:val="32"/>
          <w:szCs w:val="32"/>
        </w:rPr>
        <w:t>年初预算为</w:t>
      </w:r>
      <w:r w:rsidR="00514799">
        <w:rPr>
          <w:rFonts w:ascii="仿宋_GB2312" w:eastAsia="仿宋_GB2312" w:hAnsi="ˎ̥" w:hint="eastAsia"/>
          <w:bCs/>
          <w:sz w:val="32"/>
          <w:szCs w:val="32"/>
        </w:rPr>
        <w:t>11.16</w:t>
      </w:r>
      <w:r>
        <w:rPr>
          <w:rFonts w:ascii="仿宋_GB2312" w:eastAsia="仿宋_GB2312" w:hAnsi="ˎ̥" w:hint="eastAsia"/>
          <w:bCs/>
          <w:sz w:val="32"/>
          <w:szCs w:val="32"/>
        </w:rPr>
        <w:t>万元，支出决</w:t>
      </w:r>
      <w:r>
        <w:rPr>
          <w:rFonts w:ascii="仿宋_GB2312" w:eastAsia="仿宋_GB2312" w:hAnsi="ˎ̥" w:hint="eastAsia"/>
          <w:sz w:val="32"/>
          <w:szCs w:val="32"/>
        </w:rPr>
        <w:t>算为</w:t>
      </w:r>
      <w:r w:rsidR="00514799">
        <w:rPr>
          <w:rFonts w:ascii="仿宋_GB2312" w:eastAsia="仿宋_GB2312" w:hAnsi="ˎ̥" w:hint="eastAsia"/>
          <w:sz w:val="32"/>
          <w:szCs w:val="32"/>
        </w:rPr>
        <w:t>11.16</w:t>
      </w:r>
      <w:r>
        <w:rPr>
          <w:rFonts w:ascii="仿宋_GB2312" w:eastAsia="仿宋_GB2312" w:hAnsi="ˎ̥" w:hint="eastAsia"/>
          <w:sz w:val="32"/>
          <w:szCs w:val="32"/>
        </w:rPr>
        <w:t>万元，完成年初预算的100%。</w:t>
      </w:r>
    </w:p>
    <w:p w:rsidR="004C3ECA" w:rsidRDefault="00514799" w:rsidP="00514799">
      <w:pPr>
        <w:ind w:firstLineChars="150" w:firstLine="480"/>
        <w:rPr>
          <w:rFonts w:ascii="仿宋_GB2312" w:eastAsia="仿宋_GB2312" w:hAnsi="ˎ̥"/>
          <w:sz w:val="32"/>
          <w:szCs w:val="32"/>
        </w:rPr>
      </w:pPr>
      <w:r>
        <w:rPr>
          <w:rFonts w:ascii="仿宋_GB2312" w:eastAsia="仿宋_GB2312" w:hAnsi="ˎ̥" w:hint="eastAsia"/>
          <w:sz w:val="32"/>
          <w:szCs w:val="32"/>
        </w:rPr>
        <w:t>3</w:t>
      </w:r>
      <w:r w:rsidR="004C3ECA">
        <w:rPr>
          <w:rFonts w:ascii="仿宋_GB2312" w:eastAsia="仿宋_GB2312" w:hAnsi="ˎ̥" w:hint="eastAsia"/>
          <w:sz w:val="32"/>
          <w:szCs w:val="32"/>
        </w:rPr>
        <w:t>.</w:t>
      </w:r>
      <w:r w:rsidR="004C3ECA">
        <w:rPr>
          <w:rFonts w:ascii="仿宋_GB2312" w:eastAsia="仿宋_GB2312" w:hAnsi="ˎ̥" w:hint="eastAsia"/>
          <w:b/>
          <w:sz w:val="32"/>
          <w:szCs w:val="32"/>
        </w:rPr>
        <w:t>社会保障和就业支出（类）行政事业单位养老支出（款）</w:t>
      </w:r>
      <w:r w:rsidR="004C3ECA">
        <w:rPr>
          <w:rFonts w:ascii="仿宋_GB2312" w:eastAsia="仿宋_GB2312" w:hAnsi="ˎ̥" w:hint="eastAsia"/>
          <w:b/>
          <w:sz w:val="32"/>
          <w:szCs w:val="32"/>
        </w:rPr>
        <w:lastRenderedPageBreak/>
        <w:t>其他行政事业单位养老支出（项）</w:t>
      </w:r>
      <w:r w:rsidR="004C3ECA">
        <w:rPr>
          <w:rFonts w:ascii="仿宋_GB2312" w:eastAsia="仿宋_GB2312" w:hAnsi="ˎ̥" w:hint="eastAsia"/>
          <w:sz w:val="32"/>
          <w:szCs w:val="32"/>
        </w:rPr>
        <w:t>年初预算为</w:t>
      </w:r>
      <w:r>
        <w:rPr>
          <w:rFonts w:ascii="仿宋_GB2312" w:eastAsia="仿宋_GB2312" w:hAnsi="ˎ̥" w:hint="eastAsia"/>
          <w:bCs/>
          <w:sz w:val="32"/>
          <w:szCs w:val="32"/>
        </w:rPr>
        <w:t>1.4</w:t>
      </w:r>
      <w:r w:rsidR="004C3ECA">
        <w:rPr>
          <w:rFonts w:ascii="仿宋_GB2312" w:eastAsia="仿宋_GB2312" w:hAnsi="ˎ̥" w:hint="eastAsia"/>
          <w:bCs/>
          <w:sz w:val="32"/>
          <w:szCs w:val="32"/>
        </w:rPr>
        <w:t>万元，支出决算</w:t>
      </w:r>
      <w:r w:rsidR="004C3ECA">
        <w:rPr>
          <w:rFonts w:ascii="仿宋_GB2312" w:eastAsia="仿宋_GB2312" w:hAnsi="ˎ̥" w:hint="eastAsia"/>
          <w:sz w:val="32"/>
          <w:szCs w:val="32"/>
        </w:rPr>
        <w:t>为</w:t>
      </w:r>
      <w:r>
        <w:rPr>
          <w:rFonts w:ascii="仿宋_GB2312" w:eastAsia="仿宋_GB2312" w:hAnsi="ˎ̥" w:hint="eastAsia"/>
          <w:sz w:val="32"/>
          <w:szCs w:val="32"/>
        </w:rPr>
        <w:t>1.4</w:t>
      </w:r>
      <w:r w:rsidR="004C3ECA">
        <w:rPr>
          <w:rFonts w:ascii="仿宋_GB2312" w:eastAsia="仿宋_GB2312" w:hAnsi="ˎ̥" w:hint="eastAsia"/>
          <w:sz w:val="32"/>
          <w:szCs w:val="32"/>
        </w:rPr>
        <w:t>万元，完成年初预算的100%。</w:t>
      </w:r>
    </w:p>
    <w:p w:rsidR="00514799" w:rsidRDefault="00514799" w:rsidP="008A580A">
      <w:pPr>
        <w:ind w:firstLineChars="200" w:firstLine="640"/>
        <w:rPr>
          <w:rFonts w:ascii="仿宋_GB2312" w:eastAsia="仿宋_GB2312" w:hAnsi="ˎ̥"/>
          <w:sz w:val="32"/>
          <w:szCs w:val="32"/>
        </w:rPr>
      </w:pPr>
      <w:r w:rsidRPr="00514799">
        <w:rPr>
          <w:rFonts w:ascii="仿宋_GB2312" w:eastAsia="仿宋_GB2312" w:hAnsi="ˎ̥" w:hint="eastAsia"/>
          <w:b/>
          <w:sz w:val="32"/>
          <w:szCs w:val="32"/>
        </w:rPr>
        <w:t>4.卫生健康支出（类）行政事业单位医疗（款）事业单位医疗（项）</w:t>
      </w:r>
      <w:r w:rsidRPr="00514799">
        <w:rPr>
          <w:rFonts w:ascii="仿宋_GB2312" w:eastAsia="仿宋_GB2312" w:hAnsi="ˎ̥" w:hint="eastAsia"/>
          <w:sz w:val="32"/>
          <w:szCs w:val="32"/>
        </w:rPr>
        <w:t>年初预算为7.65万元，支出决算为7.65万元，完成年初预算的100%。</w:t>
      </w:r>
    </w:p>
    <w:p w:rsidR="004C3ECA" w:rsidRDefault="008A580A" w:rsidP="008A580A">
      <w:pPr>
        <w:ind w:firstLineChars="200" w:firstLine="640"/>
        <w:rPr>
          <w:rFonts w:ascii="仿宋_GB2312" w:eastAsia="仿宋_GB2312" w:hAnsi="ˎ̥"/>
          <w:sz w:val="32"/>
          <w:szCs w:val="32"/>
        </w:rPr>
      </w:pPr>
      <w:r>
        <w:rPr>
          <w:rFonts w:ascii="仿宋_GB2312" w:eastAsia="仿宋_GB2312" w:hAnsi="ˎ̥" w:hint="eastAsia"/>
          <w:sz w:val="32"/>
          <w:szCs w:val="32"/>
        </w:rPr>
        <w:t>5</w:t>
      </w:r>
      <w:r w:rsidR="004C3ECA">
        <w:rPr>
          <w:rFonts w:ascii="仿宋_GB2312" w:eastAsia="仿宋_GB2312" w:hAnsi="ˎ̥" w:hint="eastAsia"/>
          <w:sz w:val="32"/>
          <w:szCs w:val="32"/>
        </w:rPr>
        <w:t>.</w:t>
      </w:r>
      <w:r w:rsidR="004C3ECA">
        <w:rPr>
          <w:rFonts w:ascii="仿宋_GB2312" w:eastAsia="仿宋_GB2312" w:hAnsi="ˎ̥" w:hint="eastAsia"/>
          <w:b/>
          <w:sz w:val="32"/>
          <w:szCs w:val="32"/>
        </w:rPr>
        <w:t>卫生健康支出（类）行政事业单位医疗（款）其他行政事业单位医疗支出（项）</w:t>
      </w:r>
      <w:r w:rsidR="004C3ECA">
        <w:rPr>
          <w:rFonts w:ascii="仿宋_GB2312" w:eastAsia="仿宋_GB2312" w:hAnsi="ˎ̥" w:hint="eastAsia"/>
          <w:sz w:val="32"/>
          <w:szCs w:val="32"/>
        </w:rPr>
        <w:t>年初预算为</w:t>
      </w:r>
      <w:r w:rsidR="00514799">
        <w:rPr>
          <w:rFonts w:ascii="仿宋_GB2312" w:eastAsia="仿宋_GB2312" w:hAnsi="ˎ̥" w:hint="eastAsia"/>
          <w:sz w:val="32"/>
          <w:szCs w:val="32"/>
        </w:rPr>
        <w:t>8.46</w:t>
      </w:r>
      <w:r w:rsidR="004C3ECA">
        <w:rPr>
          <w:rFonts w:ascii="仿宋_GB2312" w:eastAsia="仿宋_GB2312" w:hAnsi="ˎ̥" w:hint="eastAsia"/>
          <w:sz w:val="32"/>
          <w:szCs w:val="32"/>
        </w:rPr>
        <w:t>万元，支出决算为</w:t>
      </w:r>
      <w:r w:rsidR="00514799">
        <w:rPr>
          <w:rFonts w:ascii="仿宋_GB2312" w:eastAsia="仿宋_GB2312" w:hAnsi="ˎ̥" w:hint="eastAsia"/>
          <w:sz w:val="32"/>
          <w:szCs w:val="32"/>
        </w:rPr>
        <w:t>8.46</w:t>
      </w:r>
      <w:r w:rsidR="004C3ECA">
        <w:rPr>
          <w:rFonts w:ascii="仿宋_GB2312" w:eastAsia="仿宋_GB2312" w:hAnsi="ˎ̥" w:hint="eastAsia"/>
          <w:sz w:val="32"/>
          <w:szCs w:val="32"/>
        </w:rPr>
        <w:t>万元，完成年初预算的100%。</w:t>
      </w:r>
    </w:p>
    <w:p w:rsidR="004C3ECA" w:rsidRDefault="008A580A">
      <w:pPr>
        <w:ind w:firstLineChars="200" w:firstLine="640"/>
        <w:rPr>
          <w:rFonts w:ascii="仿宋_GB2312" w:eastAsia="仿宋_GB2312" w:hAnsi="ˎ̥"/>
          <w:sz w:val="32"/>
          <w:szCs w:val="32"/>
        </w:rPr>
      </w:pPr>
      <w:r>
        <w:rPr>
          <w:rFonts w:ascii="仿宋_GB2312" w:eastAsia="仿宋_GB2312" w:hAnsi="ˎ̥" w:hint="eastAsia"/>
          <w:sz w:val="32"/>
          <w:szCs w:val="32"/>
        </w:rPr>
        <w:t>6</w:t>
      </w:r>
      <w:r w:rsidR="004C3ECA">
        <w:rPr>
          <w:rFonts w:ascii="仿宋_GB2312" w:eastAsia="仿宋_GB2312" w:hAnsi="ˎ̥" w:hint="eastAsia"/>
          <w:sz w:val="32"/>
          <w:szCs w:val="32"/>
        </w:rPr>
        <w:t>.</w:t>
      </w:r>
      <w:r w:rsidR="004C3ECA">
        <w:rPr>
          <w:rFonts w:ascii="仿宋_GB2312" w:eastAsia="仿宋_GB2312" w:hAnsi="ˎ̥" w:hint="eastAsia"/>
          <w:b/>
          <w:sz w:val="32"/>
          <w:szCs w:val="32"/>
        </w:rPr>
        <w:t>住房保障支出（类）住房改革支出（款）住房公积金（项）</w:t>
      </w:r>
      <w:r w:rsidR="004C3ECA">
        <w:rPr>
          <w:rFonts w:ascii="仿宋_GB2312" w:eastAsia="仿宋_GB2312" w:hAnsi="ˎ̥" w:hint="eastAsia"/>
          <w:sz w:val="32"/>
          <w:szCs w:val="32"/>
        </w:rPr>
        <w:t>年初预算为</w:t>
      </w:r>
      <w:r w:rsidR="00514799">
        <w:rPr>
          <w:rFonts w:ascii="仿宋_GB2312" w:eastAsia="仿宋_GB2312" w:hAnsi="ˎ̥" w:hint="eastAsia"/>
          <w:sz w:val="32"/>
          <w:szCs w:val="32"/>
        </w:rPr>
        <w:t>10.89</w:t>
      </w:r>
      <w:r w:rsidR="004C3ECA">
        <w:rPr>
          <w:rFonts w:ascii="仿宋_GB2312" w:eastAsia="仿宋_GB2312" w:hAnsi="ˎ̥" w:hint="eastAsia"/>
          <w:sz w:val="32"/>
          <w:szCs w:val="32"/>
        </w:rPr>
        <w:t>万元，支出决算为</w:t>
      </w:r>
      <w:r w:rsidR="00514799">
        <w:rPr>
          <w:rFonts w:ascii="仿宋_GB2312" w:eastAsia="仿宋_GB2312" w:hAnsi="ˎ̥" w:hint="eastAsia"/>
          <w:sz w:val="32"/>
          <w:szCs w:val="32"/>
        </w:rPr>
        <w:t>10.89</w:t>
      </w:r>
      <w:r w:rsidR="004C3ECA">
        <w:rPr>
          <w:rFonts w:ascii="仿宋_GB2312" w:eastAsia="仿宋_GB2312" w:hAnsi="ˎ̥" w:hint="eastAsia"/>
          <w:sz w:val="32"/>
          <w:szCs w:val="32"/>
        </w:rPr>
        <w:t>万元，完成年初预算的100%。</w:t>
      </w:r>
    </w:p>
    <w:p w:rsidR="004C3ECA" w:rsidRDefault="008A580A" w:rsidP="00EE0F92">
      <w:pPr>
        <w:ind w:firstLineChars="200" w:firstLine="640"/>
        <w:rPr>
          <w:rFonts w:ascii="仿宋_GB2312" w:eastAsia="仿宋_GB2312" w:hAnsi="ˎ̥"/>
          <w:sz w:val="32"/>
          <w:szCs w:val="32"/>
        </w:rPr>
      </w:pPr>
      <w:r>
        <w:rPr>
          <w:rFonts w:ascii="仿宋_GB2312" w:eastAsia="仿宋_GB2312" w:hAnsi="ˎ̥" w:hint="eastAsia"/>
          <w:b/>
          <w:sz w:val="32"/>
          <w:szCs w:val="32"/>
        </w:rPr>
        <w:t>7</w:t>
      </w:r>
      <w:r w:rsidR="004C3ECA">
        <w:rPr>
          <w:rFonts w:ascii="仿宋_GB2312" w:eastAsia="仿宋_GB2312" w:hAnsi="ˎ̥" w:hint="eastAsia"/>
          <w:b/>
          <w:sz w:val="32"/>
          <w:szCs w:val="32"/>
        </w:rPr>
        <w:t>.住房保障支出（类）住房改革支出（款）购房补贴（项）</w:t>
      </w:r>
      <w:r w:rsidR="004C3ECA">
        <w:rPr>
          <w:rFonts w:ascii="仿宋_GB2312" w:eastAsia="仿宋_GB2312" w:hAnsi="ˎ̥" w:hint="eastAsia"/>
          <w:sz w:val="32"/>
          <w:szCs w:val="32"/>
        </w:rPr>
        <w:t>年初预算为</w:t>
      </w:r>
      <w:r w:rsidR="00514799">
        <w:rPr>
          <w:rFonts w:ascii="仿宋_GB2312" w:eastAsia="仿宋_GB2312" w:hAnsi="ˎ̥" w:hint="eastAsia"/>
          <w:sz w:val="32"/>
          <w:szCs w:val="32"/>
        </w:rPr>
        <w:t>1.52</w:t>
      </w:r>
      <w:r w:rsidR="004C3ECA">
        <w:rPr>
          <w:rFonts w:ascii="仿宋_GB2312" w:eastAsia="仿宋_GB2312" w:hAnsi="ˎ̥" w:hint="eastAsia"/>
          <w:sz w:val="32"/>
          <w:szCs w:val="32"/>
        </w:rPr>
        <w:t>万元，支出决算为</w:t>
      </w:r>
      <w:r w:rsidR="00514799">
        <w:rPr>
          <w:rFonts w:ascii="仿宋_GB2312" w:eastAsia="仿宋_GB2312" w:hAnsi="ˎ̥" w:hint="eastAsia"/>
          <w:sz w:val="32"/>
          <w:szCs w:val="32"/>
        </w:rPr>
        <w:t>1.52</w:t>
      </w:r>
      <w:r w:rsidR="004C3ECA">
        <w:rPr>
          <w:rFonts w:ascii="仿宋_GB2312" w:eastAsia="仿宋_GB2312" w:hAnsi="ˎ̥" w:hint="eastAsia"/>
          <w:sz w:val="32"/>
          <w:szCs w:val="32"/>
        </w:rPr>
        <w:t>万元，完成年初预算的100%。</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（本部分支出决算数字可取自财决公开05表，年初预算数可取自各部门（单位）年初预算大本，根据各部门（单位）实际支出涉及的支出功能分类项级科目填列）。</w:t>
      </w:r>
    </w:p>
    <w:p w:rsidR="004C3ECA" w:rsidRDefault="004C3ECA">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2020年度财政拨款基本支出</w:t>
      </w:r>
      <w:r w:rsidR="00233D5B">
        <w:rPr>
          <w:rFonts w:ascii="仿宋_GB2312" w:eastAsia="仿宋_GB2312" w:hAnsi="ˎ̥" w:hint="eastAsia"/>
          <w:sz w:val="32"/>
          <w:szCs w:val="32"/>
        </w:rPr>
        <w:t>168.1</w:t>
      </w:r>
      <w:r w:rsidR="009721BA">
        <w:rPr>
          <w:rFonts w:ascii="仿宋_GB2312" w:eastAsia="仿宋_GB2312" w:hAnsi="ˎ̥" w:hint="eastAsia"/>
          <w:sz w:val="32"/>
          <w:szCs w:val="32"/>
        </w:rPr>
        <w:t>0</w:t>
      </w:r>
      <w:r>
        <w:rPr>
          <w:rFonts w:ascii="仿宋_GB2312" w:eastAsia="仿宋_GB2312" w:hAnsi="ˎ̥" w:hint="eastAsia"/>
          <w:sz w:val="32"/>
          <w:szCs w:val="32"/>
        </w:rPr>
        <w:t>万元，其中：人员经费</w:t>
      </w:r>
      <w:r w:rsidR="00AE0F42">
        <w:rPr>
          <w:rFonts w:ascii="仿宋_GB2312" w:eastAsia="仿宋_GB2312" w:hAnsi="ˎ̥" w:hint="eastAsia"/>
          <w:sz w:val="32"/>
          <w:szCs w:val="32"/>
        </w:rPr>
        <w:t>15</w:t>
      </w:r>
      <w:r w:rsidR="00F61D2B">
        <w:rPr>
          <w:rFonts w:ascii="仿宋_GB2312" w:eastAsia="仿宋_GB2312" w:hAnsi="ˎ̥" w:hint="eastAsia"/>
          <w:sz w:val="32"/>
          <w:szCs w:val="32"/>
        </w:rPr>
        <w:t>2.19</w:t>
      </w:r>
      <w:r>
        <w:rPr>
          <w:rFonts w:ascii="仿宋_GB2312" w:eastAsia="仿宋_GB2312" w:hAnsi="ˎ̥" w:hint="eastAsia"/>
          <w:sz w:val="32"/>
          <w:szCs w:val="32"/>
        </w:rPr>
        <w:t>万元，主要包括：基本工资、津贴补贴、奖金、社会保障缴费、医疗费、奖励金、住房公积金、其他对个人和家庭的补助支出等。公用经费</w:t>
      </w:r>
      <w:r w:rsidR="00F61D2B">
        <w:rPr>
          <w:rFonts w:ascii="仿宋_GB2312" w:eastAsia="仿宋_GB2312" w:hAnsi="ˎ̥" w:hint="eastAsia"/>
          <w:sz w:val="32"/>
          <w:szCs w:val="32"/>
        </w:rPr>
        <w:t>15.91</w:t>
      </w:r>
      <w:r>
        <w:rPr>
          <w:rFonts w:ascii="仿宋_GB2312" w:eastAsia="仿宋_GB2312" w:hAnsi="ˎ̥" w:hint="eastAsia"/>
          <w:sz w:val="32"/>
          <w:szCs w:val="32"/>
        </w:rPr>
        <w:t>万元，主要包括：办</w:t>
      </w:r>
      <w:r>
        <w:rPr>
          <w:rFonts w:ascii="仿宋_GB2312" w:eastAsia="仿宋_GB2312" w:hAnsi="ˎ̥" w:hint="eastAsia"/>
          <w:sz w:val="32"/>
          <w:szCs w:val="32"/>
        </w:rPr>
        <w:lastRenderedPageBreak/>
        <w:t>公费、印刷费、咨询费、手续费、水费、电费、邮电费、取暖费、物业管理费、差旅费、</w:t>
      </w:r>
      <w:r w:rsidR="00AE0F42">
        <w:rPr>
          <w:rFonts w:ascii="仿宋_GB2312" w:eastAsia="仿宋_GB2312" w:hAnsi="ˎ̥" w:hint="eastAsia"/>
          <w:sz w:val="32"/>
          <w:szCs w:val="32"/>
        </w:rPr>
        <w:t>维修（护）费、租赁费、会议费、培训费、公务接待费、</w:t>
      </w:r>
      <w:r>
        <w:rPr>
          <w:rFonts w:ascii="仿宋_GB2312" w:eastAsia="仿宋_GB2312" w:hAnsi="ˎ̥" w:hint="eastAsia"/>
          <w:sz w:val="32"/>
          <w:szCs w:val="32"/>
        </w:rPr>
        <w:t>劳务费、委托业务费、</w:t>
      </w:r>
      <w:r w:rsidR="00AE0F42">
        <w:rPr>
          <w:rFonts w:ascii="仿宋_GB2312" w:eastAsia="仿宋_GB2312" w:hAnsi="ˎ̥" w:hint="eastAsia"/>
          <w:sz w:val="32"/>
          <w:szCs w:val="32"/>
        </w:rPr>
        <w:t>公务用车运行维护费</w:t>
      </w:r>
      <w:r>
        <w:rPr>
          <w:rFonts w:ascii="仿宋_GB2312" w:eastAsia="仿宋_GB2312" w:hAnsi="ˎ̥" w:hint="eastAsia"/>
          <w:sz w:val="32"/>
          <w:szCs w:val="32"/>
        </w:rPr>
        <w:t>、税金及附加费用、其他商品和服务支出。</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（上述数字可取自财决公开06表，各部门（单位）根据实际支出情况，选列相应支出经济分类。）</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w:t>
      </w:r>
      <w:r w:rsidR="004A01BC">
        <w:rPr>
          <w:rFonts w:ascii="仿宋_GB2312" w:eastAsia="仿宋_GB2312" w:hAnsi="ˎ̥" w:hint="eastAsia"/>
          <w:sz w:val="32"/>
          <w:szCs w:val="32"/>
        </w:rPr>
        <w:t>0</w:t>
      </w:r>
      <w:r>
        <w:rPr>
          <w:rFonts w:ascii="仿宋_GB2312" w:eastAsia="仿宋_GB2312" w:hAnsi="ˎ̥" w:hint="eastAsia"/>
          <w:sz w:val="32"/>
          <w:szCs w:val="32"/>
        </w:rPr>
        <w:t>万元，占本年支出合计的</w:t>
      </w:r>
      <w:r w:rsidR="004A01BC">
        <w:rPr>
          <w:rFonts w:ascii="仿宋_GB2312" w:eastAsia="仿宋_GB2312" w:hAnsi="ˎ̥" w:hint="eastAsia"/>
          <w:sz w:val="32"/>
          <w:szCs w:val="32"/>
        </w:rPr>
        <w:t>0</w:t>
      </w:r>
      <w:r>
        <w:rPr>
          <w:rFonts w:ascii="仿宋_GB2312" w:eastAsia="仿宋_GB2312" w:hAnsi="ˎ̥" w:hint="eastAsia"/>
          <w:sz w:val="32"/>
          <w:szCs w:val="32"/>
        </w:rPr>
        <w:t>%。与2019年度相比，政府性基金预算财政拨款支出增加</w:t>
      </w:r>
      <w:r w:rsidR="004A01BC">
        <w:rPr>
          <w:rFonts w:ascii="仿宋_GB2312" w:eastAsia="仿宋_GB2312" w:hAnsi="ˎ̥" w:hint="eastAsia"/>
          <w:sz w:val="32"/>
          <w:szCs w:val="32"/>
        </w:rPr>
        <w:t>0</w:t>
      </w:r>
      <w:r>
        <w:rPr>
          <w:rFonts w:ascii="仿宋_GB2312" w:eastAsia="仿宋_GB2312" w:hAnsi="ˎ̥" w:hint="eastAsia"/>
          <w:sz w:val="32"/>
          <w:szCs w:val="32"/>
        </w:rPr>
        <w:t>万元，增长</w:t>
      </w:r>
      <w:r w:rsidR="004A01BC">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4A01BC" w:rsidRDefault="004C3ECA" w:rsidP="004A01BC">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w:t>
      </w:r>
      <w:r w:rsidR="004A01BC">
        <w:rPr>
          <w:rFonts w:ascii="仿宋_GB2312" w:eastAsia="仿宋_GB2312" w:hAnsi="ˎ̥" w:hint="eastAsia"/>
          <w:sz w:val="32"/>
          <w:szCs w:val="32"/>
        </w:rPr>
        <w:t>0</w:t>
      </w:r>
      <w:r>
        <w:rPr>
          <w:rFonts w:ascii="仿宋_GB2312" w:eastAsia="仿宋_GB2312" w:hAnsi="ˎ̥" w:hint="eastAsia"/>
          <w:sz w:val="32"/>
          <w:szCs w:val="32"/>
        </w:rPr>
        <w:t>万元</w:t>
      </w:r>
      <w:r w:rsidR="004A01BC">
        <w:rPr>
          <w:rFonts w:ascii="仿宋_GB2312" w:eastAsia="仿宋_GB2312" w:hAnsi="ˎ̥" w:hint="eastAsia"/>
          <w:sz w:val="32"/>
          <w:szCs w:val="32"/>
        </w:rPr>
        <w:t>.</w:t>
      </w:r>
      <w:r w:rsidR="004A01BC" w:rsidRPr="004A01BC">
        <w:rPr>
          <w:rFonts w:ascii="仿宋_GB2312" w:eastAsia="仿宋_GB2312" w:hAnsi="ˎ̥" w:hint="eastAsia"/>
          <w:sz w:val="32"/>
          <w:szCs w:val="32"/>
        </w:rPr>
        <w:t xml:space="preserve"> </w:t>
      </w:r>
      <w:r w:rsidR="004A01BC">
        <w:rPr>
          <w:rFonts w:ascii="仿宋_GB2312" w:eastAsia="仿宋_GB2312" w:hAnsi="ˎ̥" w:hint="eastAsia"/>
          <w:sz w:val="32"/>
          <w:szCs w:val="32"/>
        </w:rPr>
        <w:t>其中：</w:t>
      </w:r>
    </w:p>
    <w:p w:rsidR="004A01BC" w:rsidRDefault="004A01BC" w:rsidP="004A01BC">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A01BC" w:rsidRDefault="004A01BC" w:rsidP="004A01BC">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4C3ECA" w:rsidRDefault="004C3ECA" w:rsidP="004A01BC">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2020年度政府性基金预算财政拨款支出年初预算为</w:t>
      </w:r>
      <w:r w:rsidR="004A01BC">
        <w:rPr>
          <w:rFonts w:ascii="仿宋_GB2312" w:eastAsia="仿宋_GB2312" w:hAnsi="ˎ̥" w:hint="eastAsia"/>
          <w:sz w:val="32"/>
          <w:szCs w:val="32"/>
        </w:rPr>
        <w:t>0</w:t>
      </w:r>
      <w:r>
        <w:rPr>
          <w:rFonts w:ascii="仿宋_GB2312" w:eastAsia="仿宋_GB2312" w:hAnsi="ˎ̥" w:hint="eastAsia"/>
          <w:sz w:val="32"/>
          <w:szCs w:val="32"/>
        </w:rPr>
        <w:t>万元，支出决算为</w:t>
      </w:r>
      <w:r w:rsidR="004A01BC">
        <w:rPr>
          <w:rFonts w:ascii="仿宋_GB2312" w:eastAsia="仿宋_GB2312" w:hAnsi="ˎ̥" w:hint="eastAsia"/>
          <w:sz w:val="32"/>
          <w:szCs w:val="32"/>
        </w:rPr>
        <w:t>0</w:t>
      </w:r>
      <w:r>
        <w:rPr>
          <w:rFonts w:ascii="仿宋_GB2312" w:eastAsia="仿宋_GB2312" w:hAnsi="ˎ̥" w:hint="eastAsia"/>
          <w:sz w:val="32"/>
          <w:szCs w:val="32"/>
        </w:rPr>
        <w:t>万元</w:t>
      </w:r>
      <w:r w:rsidR="004A01BC">
        <w:rPr>
          <w:rFonts w:ascii="仿宋_GB2312" w:eastAsia="仿宋_GB2312" w:hAnsi="ˎ̥" w:hint="eastAsia"/>
          <w:sz w:val="32"/>
          <w:szCs w:val="32"/>
        </w:rPr>
        <w:t>。</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w:t>
      </w:r>
      <w:r>
        <w:rPr>
          <w:rFonts w:ascii="仿宋_GB2312" w:eastAsia="仿宋_GB2312" w:hAnsi="ˎ̥" w:hint="eastAsia"/>
          <w:sz w:val="32"/>
          <w:szCs w:val="32"/>
        </w:rPr>
        <w:lastRenderedPageBreak/>
        <w:t>级科目填列，本部分2020年决算相关数据取自财决公开07表；2019年决算相关数据取自财决09表《政府性基金预算财政拨款收入支出决算表》）。</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占本年支出合计的0%。与2019年度相比，国有资本经营预算财政拨款支出增加（减少）0万元，增长（下降）0%，主要原因是无支出。（2020年度国有资本经营预算收支首次公开，可选择不做上下年对比）</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2020年度国有资本经营预算财政拨款支出0万元，主要用于以下方面：无</w:t>
      </w:r>
      <w:r>
        <w:rPr>
          <w:rFonts w:ascii="仿宋_GB2312" w:eastAsia="仿宋_GB2312" w:hAnsi="ˎ̥" w:hint="eastAsia"/>
          <w:b/>
          <w:sz w:val="32"/>
          <w:szCs w:val="32"/>
        </w:rPr>
        <w:t>（类）</w:t>
      </w:r>
      <w:r>
        <w:rPr>
          <w:rFonts w:ascii="仿宋_GB2312" w:eastAsia="仿宋_GB2312" w:hAnsi="ˎ̥" w:hint="eastAsia"/>
          <w:sz w:val="32"/>
          <w:szCs w:val="32"/>
        </w:rPr>
        <w:t>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2020年度国有资本经营预算财政拨款支出年初预算为0万元，支出决算为0万元，完成年初预算的0%。其中：</w:t>
      </w:r>
    </w:p>
    <w:p w:rsidR="004C3ECA" w:rsidRDefault="004C3ECA">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C3ECA" w:rsidRDefault="004C3ECA">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w:t>
      </w:r>
      <w:r>
        <w:rPr>
          <w:rFonts w:ascii="仿宋_GB2312" w:eastAsia="仿宋_GB2312" w:hAnsi="ˎ̥" w:hint="eastAsia"/>
          <w:sz w:val="32"/>
          <w:szCs w:val="32"/>
        </w:rPr>
        <w:lastRenderedPageBreak/>
        <w:t>级科目填列，本部分2020年决算相关数据取自财决公开08表）。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4C3ECA" w:rsidRDefault="004C3ECA">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2020年度一般公共预算财政拨款“三公”经费支出预算为</w:t>
      </w:r>
      <w:r w:rsidR="004A01BC">
        <w:rPr>
          <w:rFonts w:ascii="仿宋_GB2312" w:eastAsia="仿宋_GB2312" w:hAnsi="ˎ̥" w:hint="eastAsia"/>
          <w:sz w:val="32"/>
          <w:szCs w:val="32"/>
        </w:rPr>
        <w:t>2.968</w:t>
      </w:r>
      <w:r>
        <w:rPr>
          <w:rFonts w:ascii="仿宋_GB2312" w:eastAsia="仿宋_GB2312" w:hAnsi="ˎ̥" w:hint="eastAsia"/>
          <w:sz w:val="32"/>
          <w:szCs w:val="32"/>
        </w:rPr>
        <w:t>万元，支出决算为</w:t>
      </w:r>
      <w:r w:rsidR="004A01BC">
        <w:rPr>
          <w:rFonts w:ascii="仿宋_GB2312" w:eastAsia="仿宋_GB2312" w:hAnsi="ˎ̥" w:hint="eastAsia"/>
          <w:sz w:val="32"/>
          <w:szCs w:val="32"/>
        </w:rPr>
        <w:t>0.575</w:t>
      </w:r>
      <w:r>
        <w:rPr>
          <w:rFonts w:ascii="仿宋_GB2312" w:eastAsia="仿宋_GB2312" w:hAnsi="ˎ̥" w:hint="eastAsia"/>
          <w:sz w:val="32"/>
          <w:szCs w:val="32"/>
        </w:rPr>
        <w:t>万元，完成预算的</w:t>
      </w:r>
      <w:r w:rsidR="004A01BC">
        <w:rPr>
          <w:rFonts w:ascii="仿宋_GB2312" w:eastAsia="仿宋_GB2312" w:hAnsi="ˎ̥" w:hint="eastAsia"/>
          <w:sz w:val="32"/>
          <w:szCs w:val="32"/>
        </w:rPr>
        <w:t>19.37</w:t>
      </w:r>
      <w:r>
        <w:rPr>
          <w:rFonts w:ascii="仿宋_GB2312" w:eastAsia="仿宋_GB2312" w:hAnsi="ˎ̥" w:hint="eastAsia"/>
          <w:sz w:val="32"/>
          <w:szCs w:val="32"/>
        </w:rPr>
        <w:t>%。</w:t>
      </w:r>
    </w:p>
    <w:p w:rsidR="004C3ECA" w:rsidRDefault="004C3ECA">
      <w:pPr>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2020年度一般公共预算财政拨款“三公”经费支出决算中，因公出国（境）费支出决算0万元，占0%；公务用车购置及运行费支出决算</w:t>
      </w:r>
      <w:r w:rsidR="004A01BC">
        <w:rPr>
          <w:rFonts w:ascii="仿宋_GB2312" w:eastAsia="仿宋_GB2312" w:hAnsi="ˎ̥" w:hint="eastAsia"/>
          <w:sz w:val="32"/>
          <w:szCs w:val="32"/>
        </w:rPr>
        <w:t>0.575</w:t>
      </w:r>
      <w:r>
        <w:rPr>
          <w:rFonts w:ascii="仿宋_GB2312" w:eastAsia="仿宋_GB2312" w:hAnsi="ˎ̥" w:hint="eastAsia"/>
          <w:sz w:val="32"/>
          <w:szCs w:val="32"/>
        </w:rPr>
        <w:t>万元，占</w:t>
      </w:r>
      <w:r w:rsidR="004A01BC">
        <w:rPr>
          <w:rFonts w:ascii="仿宋_GB2312" w:eastAsia="仿宋_GB2312" w:hAnsi="ˎ̥" w:hint="eastAsia"/>
          <w:sz w:val="32"/>
          <w:szCs w:val="32"/>
        </w:rPr>
        <w:t>19.37</w:t>
      </w:r>
      <w:r>
        <w:rPr>
          <w:rFonts w:ascii="仿宋_GB2312" w:eastAsia="仿宋_GB2312" w:hAnsi="ˎ̥" w:hint="eastAsia"/>
          <w:sz w:val="32"/>
          <w:szCs w:val="32"/>
        </w:rPr>
        <w:t>%；公务接待费支出决算</w:t>
      </w:r>
      <w:r w:rsidR="004A01BC">
        <w:rPr>
          <w:rFonts w:ascii="仿宋_GB2312" w:eastAsia="仿宋_GB2312" w:hAnsi="ˎ̥" w:hint="eastAsia"/>
          <w:sz w:val="32"/>
          <w:szCs w:val="32"/>
        </w:rPr>
        <w:t>0</w:t>
      </w:r>
      <w:r>
        <w:rPr>
          <w:rFonts w:ascii="仿宋_GB2312" w:eastAsia="仿宋_GB2312" w:hAnsi="ˎ̥" w:hint="eastAsia"/>
          <w:sz w:val="32"/>
          <w:szCs w:val="32"/>
        </w:rPr>
        <w:t>万元，占</w:t>
      </w:r>
      <w:r w:rsidR="004A01BC">
        <w:rPr>
          <w:rFonts w:ascii="仿宋_GB2312" w:eastAsia="仿宋_GB2312" w:hAnsi="ˎ̥" w:hint="eastAsia"/>
          <w:sz w:val="32"/>
          <w:szCs w:val="32"/>
        </w:rPr>
        <w:t>0</w:t>
      </w:r>
      <w:r>
        <w:rPr>
          <w:rFonts w:ascii="仿宋_GB2312" w:eastAsia="仿宋_GB2312" w:hAnsi="ˎ̥" w:hint="eastAsia"/>
          <w:sz w:val="32"/>
          <w:szCs w:val="32"/>
        </w:rPr>
        <w:t>%。具体情况如下：</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支出0万元。全年安排因公出国（境）团组0个，因公出国（境）0人次。开支内容包括：无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因公出国（境）费支出决算比预算数增加（减少）0万元，增长（下降）0%。主要原因是无。</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sidR="004A01BC">
        <w:rPr>
          <w:rFonts w:ascii="仿宋_GB2312" w:eastAsia="仿宋_GB2312" w:hAnsi="ˎ̥" w:hint="eastAsia"/>
          <w:sz w:val="32"/>
          <w:szCs w:val="32"/>
        </w:rPr>
        <w:t>0.575</w:t>
      </w:r>
      <w:r>
        <w:rPr>
          <w:rFonts w:ascii="仿宋_GB2312" w:eastAsia="仿宋_GB2312" w:hAnsi="ˎ̥" w:hint="eastAsia"/>
          <w:sz w:val="32"/>
          <w:szCs w:val="32"/>
        </w:rPr>
        <w:t>万元。其中：</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0万元，全年购置公务用车0辆，主要用于无，年末公务用车保有量</w:t>
      </w:r>
      <w:r w:rsidR="004A01BC">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lastRenderedPageBreak/>
        <w:t>公务用车运行维护费</w:t>
      </w:r>
      <w:r>
        <w:rPr>
          <w:rFonts w:ascii="仿宋_GB2312" w:eastAsia="仿宋_GB2312" w:hAnsi="ˎ̥" w:hint="eastAsia"/>
          <w:sz w:val="32"/>
          <w:szCs w:val="32"/>
        </w:rPr>
        <w:t>支出</w:t>
      </w:r>
      <w:r w:rsidR="004A01BC">
        <w:rPr>
          <w:rFonts w:ascii="仿宋_GB2312" w:eastAsia="仿宋_GB2312" w:hAnsi="ˎ̥" w:hint="eastAsia"/>
          <w:sz w:val="32"/>
          <w:szCs w:val="32"/>
        </w:rPr>
        <w:t>0.575</w:t>
      </w:r>
      <w:r>
        <w:rPr>
          <w:rFonts w:ascii="仿宋_GB2312" w:eastAsia="仿宋_GB2312" w:hAnsi="ˎ̥" w:hint="eastAsia"/>
          <w:sz w:val="32"/>
          <w:szCs w:val="32"/>
        </w:rPr>
        <w:t>万元，主要用于公务车运行维护费用。</w:t>
      </w:r>
    </w:p>
    <w:p w:rsidR="004C3ECA" w:rsidRDefault="004C3ECA">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4A01BC">
        <w:rPr>
          <w:rFonts w:ascii="仿宋_GB2312" w:eastAsia="仿宋_GB2312" w:hAnsi="ˎ̥" w:hint="eastAsia"/>
          <w:sz w:val="32"/>
          <w:szCs w:val="32"/>
        </w:rPr>
        <w:t>2.39</w:t>
      </w:r>
      <w:r>
        <w:rPr>
          <w:rFonts w:ascii="仿宋_GB2312" w:eastAsia="仿宋_GB2312" w:hAnsi="ˎ̥" w:hint="eastAsia"/>
          <w:sz w:val="32"/>
          <w:szCs w:val="32"/>
        </w:rPr>
        <w:t>万元，下降</w:t>
      </w:r>
      <w:r w:rsidR="004A01BC">
        <w:rPr>
          <w:rFonts w:ascii="仿宋_GB2312" w:eastAsia="仿宋_GB2312" w:hAnsi="ˎ̥" w:hint="eastAsia"/>
          <w:sz w:val="32"/>
          <w:szCs w:val="32"/>
        </w:rPr>
        <w:t>80.61</w:t>
      </w:r>
      <w:r>
        <w:rPr>
          <w:rFonts w:ascii="仿宋_GB2312" w:eastAsia="仿宋_GB2312" w:hAnsi="ˎ̥" w:hint="eastAsia"/>
          <w:sz w:val="32"/>
          <w:szCs w:val="32"/>
        </w:rPr>
        <w:t>%。主要原因是公务车运行维护费支出减少。</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3.公务接待费支出</w:t>
      </w:r>
      <w:r w:rsidR="004A01BC">
        <w:rPr>
          <w:rFonts w:ascii="仿宋_GB2312" w:eastAsia="仿宋_GB2312" w:hAnsi="ˎ̥" w:hint="eastAsia"/>
          <w:sz w:val="32"/>
          <w:szCs w:val="32"/>
        </w:rPr>
        <w:t>0</w:t>
      </w:r>
      <w:r>
        <w:rPr>
          <w:rFonts w:ascii="仿宋_GB2312" w:eastAsia="仿宋_GB2312" w:hAnsi="ˎ̥" w:hint="eastAsia"/>
          <w:sz w:val="32"/>
          <w:szCs w:val="32"/>
        </w:rPr>
        <w:t>万元，其中：</w:t>
      </w:r>
    </w:p>
    <w:p w:rsidR="004C3ECA" w:rsidRDefault="004C3ECA" w:rsidP="00EE0F92">
      <w:pPr>
        <w:ind w:firstLineChars="200" w:firstLine="640"/>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w:t>
      </w:r>
      <w:r w:rsidR="004A01BC">
        <w:rPr>
          <w:rFonts w:ascii="仿宋_GB2312" w:eastAsia="仿宋_GB2312" w:hAnsi="ˎ̥" w:hint="eastAsia"/>
          <w:sz w:val="32"/>
          <w:szCs w:val="32"/>
        </w:rPr>
        <w:t>0</w:t>
      </w:r>
      <w:r>
        <w:rPr>
          <w:rFonts w:ascii="仿宋_GB2312" w:eastAsia="仿宋_GB2312" w:hAnsi="ˎ̥" w:hint="eastAsia"/>
          <w:sz w:val="32"/>
          <w:szCs w:val="32"/>
        </w:rPr>
        <w:t>万元，国内公务接待</w:t>
      </w:r>
      <w:r w:rsidR="004A01BC">
        <w:rPr>
          <w:rFonts w:ascii="仿宋_GB2312" w:eastAsia="仿宋_GB2312" w:hAnsi="ˎ̥" w:hint="eastAsia"/>
          <w:sz w:val="32"/>
          <w:szCs w:val="32"/>
        </w:rPr>
        <w:t>0</w:t>
      </w:r>
      <w:r>
        <w:rPr>
          <w:rFonts w:ascii="仿宋_GB2312" w:eastAsia="仿宋_GB2312" w:hAnsi="ˎ̥" w:hint="eastAsia"/>
          <w:sz w:val="32"/>
          <w:szCs w:val="32"/>
        </w:rPr>
        <w:t>批次，接待</w:t>
      </w:r>
      <w:r w:rsidR="004A01BC">
        <w:rPr>
          <w:rFonts w:ascii="仿宋_GB2312" w:eastAsia="仿宋_GB2312" w:hAnsi="ˎ̥" w:hint="eastAsia"/>
          <w:sz w:val="32"/>
          <w:szCs w:val="32"/>
        </w:rPr>
        <w:t>0人次；主要用于无</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国（境）外接待费支出0万元，国（境）外公务接待0批次，接待0人次；主要用于无。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公务接待费支出决算数比预算数减少</w:t>
      </w:r>
      <w:r w:rsidR="004A01BC">
        <w:rPr>
          <w:rFonts w:ascii="仿宋_GB2312" w:eastAsia="仿宋_GB2312" w:hAnsi="ˎ̥" w:hint="eastAsia"/>
          <w:sz w:val="32"/>
          <w:szCs w:val="32"/>
        </w:rPr>
        <w:t>0</w:t>
      </w:r>
      <w:r>
        <w:rPr>
          <w:rFonts w:ascii="仿宋_GB2312" w:eastAsia="仿宋_GB2312" w:hAnsi="ˎ̥" w:hint="eastAsia"/>
          <w:sz w:val="32"/>
          <w:szCs w:val="32"/>
        </w:rPr>
        <w:t>万元，下降</w:t>
      </w:r>
      <w:r w:rsidR="004A01BC">
        <w:rPr>
          <w:rFonts w:ascii="仿宋_GB2312" w:eastAsia="仿宋_GB2312" w:hAnsi="ˎ̥" w:hint="eastAsia"/>
          <w:sz w:val="32"/>
          <w:szCs w:val="32"/>
        </w:rPr>
        <w:t>0</w:t>
      </w:r>
      <w:r>
        <w:rPr>
          <w:rFonts w:ascii="仿宋_GB2312" w:eastAsia="仿宋_GB2312" w:hAnsi="ˎ̥" w:hint="eastAsia"/>
          <w:sz w:val="32"/>
          <w:szCs w:val="32"/>
        </w:rPr>
        <w:t>%。主要原因是</w:t>
      </w:r>
      <w:r w:rsidR="004A01BC">
        <w:rPr>
          <w:rFonts w:ascii="仿宋_GB2312" w:eastAsia="仿宋_GB2312" w:hAnsi="ˎ̥" w:hint="eastAsia"/>
          <w:sz w:val="32"/>
          <w:szCs w:val="32"/>
        </w:rPr>
        <w:t>无</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（2020年度“三公”经费预算数、决算数可取自附件财决公开09表，2020年的出国团组数、出国人次，公务用车购置数、公务用车保有量，接待团组数、接待人次可取自部门决算报表F03表《机构运行信息表》）。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2020年度政府性基金预算财政拨款“三公”经费支出合计</w:t>
      </w:r>
      <w:r w:rsidR="004A01BC">
        <w:rPr>
          <w:rFonts w:ascii="仿宋_GB2312" w:eastAsia="仿宋_GB2312" w:hAnsi="ˎ̥" w:hint="eastAsia"/>
          <w:sz w:val="32"/>
          <w:szCs w:val="32"/>
        </w:rPr>
        <w:t>0</w:t>
      </w:r>
      <w:r>
        <w:rPr>
          <w:rFonts w:ascii="仿宋_GB2312" w:eastAsia="仿宋_GB2312" w:hAnsi="ˎ̥" w:hint="eastAsia"/>
          <w:sz w:val="32"/>
          <w:szCs w:val="32"/>
        </w:rPr>
        <w:t>万元。其中：因公出国（境）费支出决算0万元，占0%；公务用车购置及运行费支出决算</w:t>
      </w:r>
      <w:r w:rsidR="004A01BC">
        <w:rPr>
          <w:rFonts w:ascii="仿宋_GB2312" w:eastAsia="仿宋_GB2312" w:hAnsi="ˎ̥" w:hint="eastAsia"/>
          <w:sz w:val="32"/>
          <w:szCs w:val="32"/>
        </w:rPr>
        <w:t>0</w:t>
      </w:r>
      <w:r>
        <w:rPr>
          <w:rFonts w:ascii="仿宋_GB2312" w:eastAsia="仿宋_GB2312" w:hAnsi="ˎ̥" w:hint="eastAsia"/>
          <w:sz w:val="32"/>
          <w:szCs w:val="32"/>
        </w:rPr>
        <w:t>万元，占</w:t>
      </w:r>
      <w:r w:rsidR="004A01BC">
        <w:rPr>
          <w:rFonts w:ascii="仿宋_GB2312" w:eastAsia="仿宋_GB2312" w:hAnsi="ˎ̥" w:hint="eastAsia"/>
          <w:sz w:val="32"/>
          <w:szCs w:val="32"/>
        </w:rPr>
        <w:t>0</w:t>
      </w:r>
      <w:r>
        <w:rPr>
          <w:rFonts w:ascii="仿宋_GB2312" w:eastAsia="仿宋_GB2312" w:hAnsi="ˎ̥" w:hint="eastAsia"/>
          <w:sz w:val="32"/>
          <w:szCs w:val="32"/>
        </w:rPr>
        <w:t>%；公务接待费支出决算0万元，占0%。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（本部分决算公开数字取自财决公开10表）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2020年度国有资本经营预算财政拨款“三公”经费支出合计0万元。其中：因公出国（境）费支出决算0万元，占0%；公务用车购置及运行费支出决算0万元，占0%；公务接待费支出决算0万元，占0%。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（本部分决算公开数字取自财决公开11表）</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4C3ECA" w:rsidRDefault="004C3ECA">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根据财政预算绩效管理要求，可按照如下格式说明：根据财政预算管理要求，我</w:t>
      </w:r>
      <w:r w:rsidR="004A01BC">
        <w:rPr>
          <w:rFonts w:ascii="仿宋_GB2312" w:eastAsia="仿宋_GB2312" w:hint="eastAsia"/>
          <w:sz w:val="32"/>
          <w:szCs w:val="32"/>
        </w:rPr>
        <w:t>单位</w:t>
      </w:r>
      <w:r>
        <w:rPr>
          <w:rFonts w:ascii="仿宋_GB2312" w:eastAsia="仿宋_GB2312" w:hint="eastAsia"/>
          <w:sz w:val="32"/>
          <w:szCs w:val="32"/>
        </w:rPr>
        <w:t>组织对2020年度一般公共预算项目支出全面开展绩效自评。自评项目</w:t>
      </w:r>
      <w:r w:rsidR="004A01BC">
        <w:rPr>
          <w:rFonts w:ascii="仿宋_GB2312" w:eastAsia="仿宋_GB2312" w:hint="eastAsia"/>
          <w:sz w:val="32"/>
          <w:szCs w:val="32"/>
        </w:rPr>
        <w:t>1</w:t>
      </w:r>
      <w:r>
        <w:rPr>
          <w:rFonts w:ascii="仿宋_GB2312" w:eastAsia="仿宋_GB2312" w:hint="eastAsia"/>
          <w:sz w:val="32"/>
          <w:szCs w:val="32"/>
        </w:rPr>
        <w:t>个，共涉及资金</w:t>
      </w:r>
      <w:r w:rsidR="004A01BC">
        <w:rPr>
          <w:rFonts w:ascii="仿宋_GB2312" w:eastAsia="仿宋_GB2312" w:hint="eastAsia"/>
          <w:sz w:val="32"/>
          <w:szCs w:val="32"/>
        </w:rPr>
        <w:t>231.45</w:t>
      </w:r>
      <w:r>
        <w:rPr>
          <w:rFonts w:ascii="仿宋_GB2312" w:eastAsia="仿宋_GB2312" w:hint="eastAsia"/>
          <w:sz w:val="32"/>
          <w:szCs w:val="32"/>
        </w:rPr>
        <w:t>万元，自评覆盖率达到</w:t>
      </w:r>
      <w:r w:rsidR="004A01BC">
        <w:rPr>
          <w:rFonts w:ascii="仿宋_GB2312" w:eastAsia="仿宋_GB2312" w:hint="eastAsia"/>
          <w:sz w:val="32"/>
          <w:szCs w:val="32"/>
        </w:rPr>
        <w:t>100</w:t>
      </w:r>
      <w:r>
        <w:rPr>
          <w:rFonts w:ascii="仿宋_GB2312" w:eastAsia="仿宋_GB2312" w:hint="eastAsia"/>
          <w:sz w:val="32"/>
          <w:szCs w:val="32"/>
        </w:rPr>
        <w:t>%。</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共组织对</w:t>
      </w:r>
      <w:r w:rsidR="004A01BC">
        <w:rPr>
          <w:rFonts w:ascii="仿宋_GB2312" w:eastAsia="仿宋_GB2312" w:hint="eastAsia"/>
          <w:sz w:val="32"/>
          <w:szCs w:val="32"/>
        </w:rPr>
        <w:t>“法律援助”1</w:t>
      </w:r>
      <w:r>
        <w:rPr>
          <w:rFonts w:ascii="仿宋_GB2312" w:eastAsia="仿宋_GB2312" w:hint="eastAsia"/>
          <w:sz w:val="32"/>
          <w:szCs w:val="32"/>
        </w:rPr>
        <w:t>个项目开展了部门评价，涉及资金</w:t>
      </w:r>
      <w:r w:rsidR="004A01BC">
        <w:rPr>
          <w:rFonts w:ascii="仿宋_GB2312" w:eastAsia="仿宋_GB2312" w:hint="eastAsia"/>
          <w:sz w:val="32"/>
          <w:szCs w:val="32"/>
        </w:rPr>
        <w:t>231.45</w:t>
      </w:r>
      <w:r>
        <w:rPr>
          <w:rFonts w:ascii="仿宋_GB2312" w:eastAsia="仿宋_GB2312" w:hint="eastAsia"/>
          <w:sz w:val="32"/>
          <w:szCs w:val="32"/>
        </w:rPr>
        <w:t>万元。从评价情况来看，项目支出绩效目标完成情况良好。</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w:t>
      </w:r>
      <w:r w:rsidR="004A01BC">
        <w:rPr>
          <w:rFonts w:ascii="仿宋_GB2312" w:eastAsia="仿宋_GB2312" w:hint="eastAsia"/>
          <w:sz w:val="32"/>
          <w:szCs w:val="32"/>
        </w:rPr>
        <w:t>231.45</w:t>
      </w:r>
      <w:r>
        <w:rPr>
          <w:rFonts w:ascii="仿宋_GB2312" w:eastAsia="仿宋_GB2312" w:hint="eastAsia"/>
          <w:sz w:val="32"/>
          <w:szCs w:val="32"/>
        </w:rPr>
        <w:t>万元。从评价情况来看，2</w:t>
      </w:r>
      <w:r>
        <w:rPr>
          <w:rFonts w:ascii="仿宋_GB2312" w:eastAsia="仿宋_GB2312" w:hAnsi="仿宋_GB2312" w:cs="仿宋_GB2312" w:hint="eastAsia"/>
          <w:bCs/>
          <w:sz w:val="32"/>
          <w:szCs w:val="32"/>
        </w:rPr>
        <w:t>020年度，</w:t>
      </w:r>
      <w:r>
        <w:rPr>
          <w:rFonts w:ascii="仿宋_GB2312" w:eastAsia="仿宋_GB2312" w:hAnsi="仿宋_GB2312" w:cs="仿宋_GB2312" w:hint="eastAsia"/>
          <w:sz w:val="32"/>
          <w:szCs w:val="32"/>
        </w:rPr>
        <w:t>我</w:t>
      </w:r>
      <w:r w:rsidR="004A01BC">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财务制度健全，管理规范，各项制度能有效执行。通过加强绩效管理，使资金得到有效使用，行政效率得到提高，促进了各项工作顺利开展。</w:t>
      </w:r>
      <w:r>
        <w:rPr>
          <w:rFonts w:ascii="仿宋_GB2312" w:eastAsia="仿宋_GB2312" w:hAnsi="仿宋_GB2312" w:cs="仿宋_GB2312" w:hint="eastAsia"/>
          <w:bCs/>
          <w:sz w:val="32"/>
          <w:szCs w:val="32"/>
        </w:rPr>
        <w:t>项目在目标设定、决策过程、资金分配、资金到位、资金管理、</w:t>
      </w:r>
      <w:r>
        <w:rPr>
          <w:rFonts w:ascii="仿宋_GB2312" w:eastAsia="仿宋_GB2312" w:hAnsi="仿宋_GB2312" w:cs="仿宋_GB2312" w:hint="eastAsia"/>
          <w:bCs/>
          <w:sz w:val="32"/>
          <w:szCs w:val="32"/>
        </w:rPr>
        <w:lastRenderedPageBreak/>
        <w:t>组织实施、项目效果等方面落实情况较好。</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（二）部门决算中项目绩效自评结果。（如有）</w:t>
      </w:r>
    </w:p>
    <w:p w:rsidR="004C3ECA" w:rsidRDefault="004C3ECA">
      <w:pPr>
        <w:rPr>
          <w:rFonts w:ascii="仿宋_GB2312" w:eastAsia="仿宋_GB2312"/>
          <w:sz w:val="32"/>
          <w:szCs w:val="32"/>
        </w:rPr>
      </w:pPr>
      <w:r>
        <w:rPr>
          <w:rFonts w:ascii="仿宋_GB2312" w:eastAsia="仿宋_GB2312" w:hint="eastAsia"/>
          <w:sz w:val="32"/>
          <w:szCs w:val="32"/>
        </w:rPr>
        <w:t xml:space="preserve">   我</w:t>
      </w:r>
      <w:r w:rsidR="0033427F">
        <w:rPr>
          <w:rFonts w:ascii="仿宋_GB2312" w:eastAsia="仿宋_GB2312" w:hint="eastAsia"/>
          <w:sz w:val="32"/>
          <w:szCs w:val="32"/>
        </w:rPr>
        <w:t>单位</w:t>
      </w:r>
      <w:r>
        <w:rPr>
          <w:rFonts w:ascii="仿宋_GB2312" w:eastAsia="仿宋_GB2312" w:hint="eastAsia"/>
          <w:sz w:val="32"/>
          <w:szCs w:val="32"/>
        </w:rPr>
        <w:t>今年在市本级部门决算中反映</w:t>
      </w:r>
      <w:r w:rsidR="0033427F">
        <w:rPr>
          <w:rFonts w:ascii="仿宋_GB2312" w:eastAsia="仿宋_GB2312" w:hint="eastAsia"/>
          <w:sz w:val="32"/>
          <w:szCs w:val="32"/>
        </w:rPr>
        <w:t>法律援助</w:t>
      </w:r>
      <w:r>
        <w:rPr>
          <w:rFonts w:ascii="仿宋_GB2312" w:eastAsia="仿宋_GB2312" w:hint="eastAsia"/>
          <w:sz w:val="32"/>
          <w:szCs w:val="32"/>
        </w:rPr>
        <w:t>项目绩效自评结果。</w:t>
      </w:r>
    </w:p>
    <w:p w:rsidR="004C3ECA" w:rsidRPr="0033427F" w:rsidRDefault="0033427F" w:rsidP="0033427F">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法律援助</w:t>
      </w:r>
      <w:r w:rsidR="004C3ECA">
        <w:rPr>
          <w:rFonts w:ascii="仿宋_GB2312" w:eastAsia="仿宋_GB2312" w:hint="eastAsia"/>
          <w:sz w:val="32"/>
          <w:szCs w:val="32"/>
        </w:rPr>
        <w:t>项目绩效自评综述：根据年初设定的绩效目标，项目自评得分为99分。全年预算</w:t>
      </w:r>
      <w:r w:rsidR="004C3ECA">
        <w:rPr>
          <w:rFonts w:ascii="仿宋_GB2312" w:eastAsia="仿宋_GB2312" w:hAnsi="仿宋_GB2312" w:cs="仿宋_GB2312" w:hint="eastAsia"/>
          <w:sz w:val="32"/>
          <w:szCs w:val="32"/>
        </w:rPr>
        <w:t>数为</w:t>
      </w:r>
      <w:r>
        <w:rPr>
          <w:rFonts w:ascii="仿宋_GB2312" w:eastAsia="仿宋_GB2312" w:hAnsi="仿宋_GB2312" w:cs="仿宋_GB2312" w:hint="eastAsia"/>
          <w:sz w:val="32"/>
          <w:szCs w:val="32"/>
        </w:rPr>
        <w:t>231.45</w:t>
      </w:r>
      <w:r w:rsidR="004C3EC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231.45</w:t>
      </w:r>
      <w:r w:rsidR="004C3ECA">
        <w:rPr>
          <w:rFonts w:ascii="仿宋_GB2312" w:eastAsia="仿宋_GB2312" w:hAnsi="仿宋_GB2312" w:cs="仿宋_GB2312" w:hint="eastAsia"/>
          <w:sz w:val="32"/>
          <w:szCs w:val="32"/>
        </w:rPr>
        <w:t>万元，</w:t>
      </w:r>
      <w:r w:rsidR="004C3ECA">
        <w:rPr>
          <w:rFonts w:ascii="仿宋_GB2312" w:eastAsia="仿宋_GB2312" w:hint="eastAsia"/>
          <w:sz w:val="32"/>
          <w:szCs w:val="32"/>
        </w:rPr>
        <w:t>完成预算的</w:t>
      </w:r>
      <w:r>
        <w:rPr>
          <w:rFonts w:ascii="仿宋_GB2312" w:eastAsia="仿宋_GB2312" w:hint="eastAsia"/>
          <w:sz w:val="32"/>
          <w:szCs w:val="32"/>
        </w:rPr>
        <w:t>100</w:t>
      </w:r>
      <w:r w:rsidR="004C3ECA">
        <w:rPr>
          <w:rFonts w:ascii="仿宋_GB2312" w:eastAsia="仿宋_GB2312" w:hint="eastAsia"/>
          <w:sz w:val="32"/>
          <w:szCs w:val="32"/>
        </w:rPr>
        <w:t>%。项目绩效目标完成情况：</w:t>
      </w:r>
      <w:r>
        <w:rPr>
          <w:rFonts w:ascii="仿宋_GB2312" w:eastAsia="仿宋_GB2312" w:hint="eastAsia"/>
          <w:sz w:val="32"/>
          <w:szCs w:val="32"/>
        </w:rPr>
        <w:t>法律援助。</w:t>
      </w:r>
      <w:r>
        <w:rPr>
          <w:rFonts w:ascii="仿宋_GB2312" w:eastAsia="仿宋_GB2312" w:hAnsi="仿宋_GB2312" w:cs="仿宋_GB2312" w:hint="eastAsia"/>
          <w:kern w:val="0"/>
          <w:sz w:val="32"/>
          <w:szCs w:val="32"/>
        </w:rPr>
        <w:t>此</w:t>
      </w:r>
      <w:r w:rsidR="004C3ECA">
        <w:rPr>
          <w:rFonts w:ascii="仿宋_GB2312" w:eastAsia="仿宋_GB2312" w:hAnsi="仿宋_GB2312" w:cs="仿宋_GB2312" w:hint="eastAsia"/>
          <w:kern w:val="0"/>
          <w:sz w:val="32"/>
          <w:szCs w:val="32"/>
        </w:rPr>
        <w:t>项目为持续性、常年性项目，资金来源为年初财政预算。</w:t>
      </w:r>
      <w:r w:rsidRPr="0033427F">
        <w:rPr>
          <w:rFonts w:ascii="仿宋_GB2312" w:eastAsia="仿宋_GB2312" w:hAnsi="仿宋_GB2312" w:cs="仿宋_GB2312" w:hint="eastAsia"/>
          <w:kern w:val="0"/>
          <w:sz w:val="32"/>
          <w:szCs w:val="32"/>
        </w:rPr>
        <w:t>全年绩效目标为开展5场宣传</w:t>
      </w:r>
      <w:r>
        <w:rPr>
          <w:rFonts w:ascii="仿宋_GB2312" w:eastAsia="仿宋_GB2312" w:hAnsi="仿宋_GB2312" w:cs="仿宋_GB2312" w:hint="eastAsia"/>
          <w:kern w:val="0"/>
          <w:sz w:val="32"/>
          <w:szCs w:val="32"/>
        </w:rPr>
        <w:t>，</w:t>
      </w:r>
      <w:r w:rsidRPr="0033427F">
        <w:rPr>
          <w:rFonts w:ascii="仿宋_GB2312" w:eastAsia="仿宋_GB2312" w:hAnsi="仿宋_GB2312" w:cs="仿宋_GB2312" w:hint="eastAsia"/>
          <w:sz w:val="32"/>
          <w:szCs w:val="32"/>
        </w:rPr>
        <w:t>我中心全年共开展各主题文艺演出等法律援助宣传活动11场，超额完成全年目标任务。</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（三）财政评价项目绩效评价结果（如有则公开）。</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（四）部门评价项目绩效评价结果。（如有则公开）</w:t>
      </w:r>
    </w:p>
    <w:p w:rsidR="004C3ECA" w:rsidRDefault="004C3ECA">
      <w:pPr>
        <w:ind w:firstLineChars="200" w:firstLine="640"/>
        <w:rPr>
          <w:rFonts w:ascii="楷体" w:eastAsia="楷体" w:hAnsi="楷体" w:cs="楷体"/>
          <w:b/>
          <w:sz w:val="32"/>
          <w:szCs w:val="32"/>
        </w:rPr>
      </w:pPr>
      <w:r>
        <w:rPr>
          <w:rFonts w:ascii="仿宋_GB2312" w:eastAsia="仿宋_GB2312" w:hint="eastAsia"/>
          <w:sz w:val="32"/>
          <w:szCs w:val="32"/>
        </w:rPr>
        <w:t>每个市本级部门至少将1个部门评价报告向社会公开，报告框架可参照《项目支出绩效评价管理办法》（财预〔2020〕10号）中的《项目支出绩效评价报告（参考提纲）》。</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4C3ECA" w:rsidRDefault="004C3ECA">
      <w:pPr>
        <w:ind w:firstLineChars="200" w:firstLine="643"/>
        <w:rPr>
          <w:rFonts w:ascii="楷体" w:eastAsia="楷体" w:hAnsi="楷体" w:cs="楷体"/>
          <w:b/>
          <w:sz w:val="32"/>
          <w:szCs w:val="32"/>
        </w:rPr>
      </w:pPr>
      <w:bookmarkStart w:id="95" w:name="_Toc5978_WPSOffice_Level2"/>
      <w:bookmarkStart w:id="96" w:name="_Toc32639_WPSOffice_Level2"/>
      <w:bookmarkStart w:id="97" w:name="_Toc15262_WPSOffice_Level2"/>
      <w:bookmarkStart w:id="98" w:name="_Toc18325_WPSOffice_Level2"/>
      <w:bookmarkStart w:id="99" w:name="_Toc23598_WPSOffice_Level2"/>
      <w:bookmarkStart w:id="100" w:name="_Toc1556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r>
        <w:rPr>
          <w:rFonts w:ascii="楷体" w:eastAsia="楷体" w:hAnsi="楷体" w:cs="楷体" w:hint="eastAsia"/>
          <w:b/>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2020年度海口市</w:t>
      </w:r>
      <w:r w:rsidR="007908F5">
        <w:rPr>
          <w:rFonts w:ascii="仿宋_GB2312" w:eastAsia="仿宋_GB2312" w:hAnsi="ˎ̥" w:hint="eastAsia"/>
          <w:sz w:val="32"/>
          <w:szCs w:val="32"/>
        </w:rPr>
        <w:t>法律援助</w:t>
      </w:r>
      <w:r>
        <w:rPr>
          <w:rFonts w:ascii="仿宋_GB2312" w:eastAsia="仿宋_GB2312" w:hAnsi="ˎ̥" w:hint="eastAsia"/>
          <w:sz w:val="32"/>
          <w:szCs w:val="32"/>
        </w:rPr>
        <w:t>机关运行经费</w:t>
      </w:r>
      <w:r w:rsidR="007908F5">
        <w:rPr>
          <w:rFonts w:ascii="仿宋_GB2312" w:eastAsia="仿宋_GB2312" w:hAnsi="ˎ̥" w:hint="eastAsia"/>
          <w:sz w:val="32"/>
          <w:szCs w:val="32"/>
        </w:rPr>
        <w:t>15.91</w:t>
      </w:r>
      <w:r>
        <w:rPr>
          <w:rFonts w:ascii="仿宋_GB2312" w:eastAsia="仿宋_GB2312" w:hAnsi="ˎ̥" w:hint="eastAsia"/>
          <w:sz w:val="32"/>
          <w:szCs w:val="32"/>
        </w:rPr>
        <w:t>万元（为部门决算中行政单位和参公事业单位使用一般公共预算财政拨款安排的基本支出中的日常公用经费支出，事业单位没有机关运行经费支出），</w:t>
      </w:r>
      <w:r w:rsidR="007908F5">
        <w:rPr>
          <w:rFonts w:ascii="仿宋_GB2312" w:eastAsia="仿宋_GB2312" w:hAnsi="ˎ̥" w:hint="eastAsia"/>
          <w:sz w:val="32"/>
          <w:szCs w:val="32"/>
        </w:rPr>
        <w:t>年初预算15.91万元，完成年初预</w:t>
      </w:r>
      <w:r w:rsidR="007908F5">
        <w:rPr>
          <w:rFonts w:ascii="仿宋_GB2312" w:eastAsia="仿宋_GB2312" w:hAnsi="ˎ̥" w:hint="eastAsia"/>
          <w:sz w:val="32"/>
          <w:szCs w:val="32"/>
        </w:rPr>
        <w:lastRenderedPageBreak/>
        <w:t>算100%</w:t>
      </w:r>
      <w:r>
        <w:rPr>
          <w:rFonts w:ascii="仿宋_GB2312" w:eastAsia="仿宋_GB2312" w:hAnsi="ˎ̥" w:hint="eastAsia"/>
          <w:sz w:val="32"/>
          <w:szCs w:val="32"/>
        </w:rPr>
        <w:t>。主要原因是</w:t>
      </w:r>
      <w:r w:rsidR="007908F5">
        <w:rPr>
          <w:rFonts w:ascii="仿宋_GB2312" w:eastAsia="仿宋_GB2312" w:hAnsi="ˎ̥" w:hint="eastAsia"/>
          <w:sz w:val="32"/>
          <w:szCs w:val="32"/>
        </w:rPr>
        <w:t>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rsidR="004C3ECA" w:rsidRDefault="004C3ECA">
      <w:pPr>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30383_WPSOffice_Level2"/>
      <w:bookmarkStart w:id="104" w:name="_Toc3131_WPSOffice_Level2"/>
      <w:bookmarkStart w:id="105" w:name="_Toc25333_WPSOffice_Level2"/>
      <w:bookmarkStart w:id="106" w:name="_Toc13084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2020年度海口市司法局部门（单位）政府采购支出总额</w:t>
      </w:r>
      <w:r w:rsidR="007908F5">
        <w:rPr>
          <w:rFonts w:ascii="仿宋_GB2312" w:eastAsia="仿宋_GB2312" w:hAnsi="ˎ̥" w:hint="eastAsia"/>
          <w:sz w:val="32"/>
          <w:szCs w:val="32"/>
        </w:rPr>
        <w:t>0.6</w:t>
      </w:r>
      <w:r>
        <w:rPr>
          <w:rFonts w:ascii="仿宋_GB2312" w:eastAsia="仿宋_GB2312" w:hAnsi="ˎ̥" w:hint="eastAsia"/>
          <w:sz w:val="32"/>
          <w:szCs w:val="32"/>
        </w:rPr>
        <w:t>万元，其中：政府采购货物支出</w:t>
      </w:r>
      <w:r w:rsidR="007908F5">
        <w:rPr>
          <w:rFonts w:ascii="仿宋_GB2312" w:eastAsia="仿宋_GB2312" w:hAnsi="ˎ̥" w:hint="eastAsia"/>
          <w:sz w:val="32"/>
          <w:szCs w:val="32"/>
        </w:rPr>
        <w:t>0.6</w:t>
      </w:r>
      <w:r>
        <w:rPr>
          <w:rFonts w:ascii="仿宋_GB2312" w:eastAsia="仿宋_GB2312" w:hAnsi="ˎ̥" w:hint="eastAsia"/>
          <w:sz w:val="32"/>
          <w:szCs w:val="32"/>
        </w:rPr>
        <w:t>万元、政府采购工程支出0万元、政府采购服务支出0万元。授予中小企业合同金额0万元，占政府采购支出总额的0%，其中：授予小微企业合同金额0万元，占政府采购支出总额的0%。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（上述政府采购支出相关数字取自2020年度部门决算报表F03表《机构运行信息表》，授予中小企业和小微企业合同金额由各部门查阅本部门相关资料填写。）</w:t>
      </w:r>
    </w:p>
    <w:p w:rsidR="004C3ECA" w:rsidRDefault="004C3ECA">
      <w:pPr>
        <w:ind w:firstLineChars="200" w:firstLine="643"/>
        <w:rPr>
          <w:rFonts w:ascii="楷体" w:eastAsia="楷体" w:hAnsi="楷体" w:cs="楷体"/>
          <w:b/>
          <w:sz w:val="32"/>
          <w:szCs w:val="32"/>
        </w:rPr>
      </w:pPr>
      <w:bookmarkStart w:id="107" w:name="_Toc15129_WPSOffice_Level2"/>
      <w:bookmarkStart w:id="108" w:name="_Toc19989_WPSOffice_Level2"/>
      <w:bookmarkStart w:id="109" w:name="_Toc10902_WPSOffice_Level2"/>
      <w:bookmarkStart w:id="110" w:name="_Toc29584_WPSOffice_Level2"/>
      <w:bookmarkStart w:id="111" w:name="_Toc6016_WPSOffice_Level2"/>
      <w:bookmarkStart w:id="112" w:name="_Toc527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截至2020年12月31日，本</w:t>
      </w:r>
      <w:r w:rsidR="00DD61EE">
        <w:rPr>
          <w:rFonts w:ascii="仿宋_GB2312" w:eastAsia="仿宋_GB2312" w:hAnsi="ˎ̥" w:hint="eastAsia"/>
          <w:sz w:val="32"/>
          <w:szCs w:val="32"/>
        </w:rPr>
        <w:t>单位</w:t>
      </w:r>
      <w:r>
        <w:rPr>
          <w:rFonts w:ascii="仿宋_GB2312" w:eastAsia="仿宋_GB2312" w:hAnsi="ˎ̥" w:hint="eastAsia"/>
          <w:sz w:val="32"/>
          <w:szCs w:val="32"/>
        </w:rPr>
        <w:t>占用房屋面积</w:t>
      </w:r>
      <w:r w:rsidR="00DD61EE">
        <w:rPr>
          <w:rFonts w:ascii="仿宋_GB2312" w:eastAsia="仿宋_GB2312" w:hAnsi="ˎ̥" w:hint="eastAsia"/>
          <w:sz w:val="32"/>
          <w:szCs w:val="32"/>
        </w:rPr>
        <w:t>0平方米</w:t>
      </w:r>
      <w:r>
        <w:rPr>
          <w:rFonts w:ascii="仿宋_GB2312" w:eastAsia="仿宋_GB2312" w:hAnsi="ˎ̥" w:hint="eastAsia"/>
          <w:sz w:val="32"/>
          <w:szCs w:val="32"/>
        </w:rPr>
        <w:t>。</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w:t>
      </w:r>
      <w:r w:rsidR="00DD61EE">
        <w:rPr>
          <w:rFonts w:ascii="仿宋_GB2312" w:eastAsia="仿宋_GB2312" w:hAnsi="ˎ̥" w:hint="eastAsia"/>
          <w:sz w:val="32"/>
          <w:szCs w:val="32"/>
        </w:rPr>
        <w:t>1</w:t>
      </w:r>
      <w:r>
        <w:rPr>
          <w:rFonts w:ascii="仿宋_GB2312" w:eastAsia="仿宋_GB2312" w:hAnsi="ˎ̥" w:hint="eastAsia"/>
          <w:sz w:val="32"/>
          <w:szCs w:val="32"/>
        </w:rPr>
        <w:t>辆，其中</w:t>
      </w:r>
      <w:r w:rsidR="00DD61EE">
        <w:rPr>
          <w:rFonts w:ascii="仿宋_GB2312" w:eastAsia="仿宋_GB2312" w:hAnsi="ˎ̥" w:hint="eastAsia"/>
          <w:sz w:val="32"/>
          <w:szCs w:val="32"/>
        </w:rPr>
        <w:t>：</w:t>
      </w:r>
      <w:r>
        <w:rPr>
          <w:rFonts w:ascii="仿宋_GB2312" w:eastAsia="仿宋_GB2312" w:hAnsi="ˎ̥" w:hint="eastAsia"/>
          <w:sz w:val="32"/>
          <w:szCs w:val="32"/>
        </w:rPr>
        <w:t>小型载客汽车</w:t>
      </w:r>
      <w:r w:rsidR="00DD61EE">
        <w:rPr>
          <w:rFonts w:ascii="仿宋_GB2312" w:eastAsia="仿宋_GB2312" w:hAnsi="ˎ̥" w:hint="eastAsia"/>
          <w:sz w:val="32"/>
          <w:szCs w:val="32"/>
        </w:rPr>
        <w:t>1</w:t>
      </w:r>
      <w:r>
        <w:rPr>
          <w:rFonts w:ascii="仿宋_GB2312" w:eastAsia="仿宋_GB2312" w:hAnsi="ˎ̥" w:hint="eastAsia"/>
          <w:sz w:val="32"/>
          <w:szCs w:val="32"/>
        </w:rPr>
        <w:t>辆；从车辆使用情况说明：机要通信用车</w:t>
      </w:r>
      <w:r w:rsidR="00DD61EE">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lastRenderedPageBreak/>
        <w:t>单位价值50万元（含）以上通用设备0台（套），单价100万元（含）以上专用设备0台（套）。</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w:t>
      </w:r>
      <w:r w:rsidR="00DD61EE">
        <w:rPr>
          <w:rFonts w:ascii="仿宋_GB2312" w:eastAsia="仿宋_GB2312" w:hAnsi="ˎ̥" w:hint="eastAsia"/>
          <w:sz w:val="32"/>
          <w:szCs w:val="32"/>
        </w:rPr>
        <w:t>0</w:t>
      </w:r>
      <w:r>
        <w:rPr>
          <w:rFonts w:ascii="仿宋_GB2312" w:eastAsia="仿宋_GB2312" w:hAnsi="ˎ̥" w:hint="eastAsia"/>
          <w:sz w:val="32"/>
          <w:szCs w:val="32"/>
        </w:rPr>
        <w:t>万元。</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4C3ECA" w:rsidRDefault="004C3ECA">
      <w:pPr>
        <w:spacing w:line="578" w:lineRule="exact"/>
        <w:ind w:firstLineChars="200" w:firstLine="640"/>
        <w:rPr>
          <w:rFonts w:ascii="仿宋_GB2312" w:eastAsia="仿宋_GB2312" w:hAnsi="ˎ̥"/>
          <w:sz w:val="32"/>
          <w:szCs w:val="32"/>
        </w:rPr>
      </w:pPr>
    </w:p>
    <w:p w:rsidR="004C3ECA" w:rsidRDefault="004C3ECA">
      <w:pPr>
        <w:jc w:val="center"/>
        <w:rPr>
          <w:rFonts w:ascii="黑体" w:eastAsia="黑体" w:hAnsi="ˎ̥"/>
          <w:sz w:val="32"/>
          <w:szCs w:val="32"/>
        </w:rPr>
      </w:pPr>
      <w:bookmarkStart w:id="113" w:name="_Toc8874_WPSOffice_Level1"/>
      <w:bookmarkStart w:id="114" w:name="_Toc17580_WPSOffice_Level1"/>
      <w:bookmarkStart w:id="115" w:name="_Toc11039_WPSOffice_Level1"/>
      <w:bookmarkStart w:id="116" w:name="_Toc8808_WPSOffice_Level1"/>
      <w:bookmarkStart w:id="117" w:name="_Toc15425_WPSOffice_Level1"/>
      <w:bookmarkStart w:id="118" w:name="_Toc4398_WPSOffice_Level1"/>
      <w:r>
        <w:rPr>
          <w:rFonts w:ascii="黑体" w:eastAsia="黑体" w:hAnsi="ˎ̥" w:hint="eastAsia"/>
          <w:sz w:val="32"/>
          <w:szCs w:val="32"/>
        </w:rPr>
        <w:t>第四部分  名词解释</w:t>
      </w:r>
      <w:bookmarkEnd w:id="113"/>
      <w:bookmarkEnd w:id="114"/>
      <w:bookmarkEnd w:id="115"/>
      <w:bookmarkEnd w:id="116"/>
      <w:bookmarkEnd w:id="117"/>
      <w:bookmarkEnd w:id="118"/>
    </w:p>
    <w:p w:rsidR="004C3ECA" w:rsidRDefault="004C3ECA">
      <w:pPr>
        <w:jc w:val="center"/>
        <w:rPr>
          <w:rFonts w:ascii="黑体" w:eastAsia="黑体" w:hAnsi="ˎ̥"/>
          <w:sz w:val="32"/>
          <w:szCs w:val="32"/>
        </w:rPr>
      </w:pP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四、其他收入：指除上述“财政拨款收入”“事业收入”“经营收入”等以外的收入。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w:t>
      </w:r>
      <w:r>
        <w:rPr>
          <w:rFonts w:ascii="仿宋_GB2312" w:eastAsia="仿宋_GB2312" w:hAnsi="ˎ̥" w:hint="eastAsia"/>
          <w:sz w:val="32"/>
          <w:szCs w:val="32"/>
        </w:rPr>
        <w:lastRenderedPageBreak/>
        <w:t>年按有关规定继续使用的资金。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3ECA" w:rsidRDefault="004C3ECA">
      <w:pPr>
        <w:ind w:firstLine="645"/>
        <w:rPr>
          <w:rFonts w:ascii="仿宋_GB2312" w:eastAsia="仿宋_GB2312" w:hAnsi="ˎ̥"/>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4C3ECA" w:rsidRDefault="004C3ECA">
      <w:pPr>
        <w:rPr>
          <w:rFonts w:ascii="仿宋_GB2312" w:eastAsia="仿宋_GB2312" w:hAnsi="ˎ̥"/>
          <w:sz w:val="32"/>
          <w:szCs w:val="32"/>
        </w:rPr>
      </w:pPr>
      <w:r>
        <w:rPr>
          <w:rFonts w:ascii="仿宋_GB2312" w:eastAsia="仿宋_GB2312" w:hAnsi="ˎ̥" w:hint="eastAsia"/>
          <w:sz w:val="32"/>
          <w:szCs w:val="32"/>
        </w:rPr>
        <w:t>……</w:t>
      </w:r>
    </w:p>
    <w:sectPr w:rsidR="004C3ECA" w:rsidSect="00565E2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9E" w:rsidRDefault="003C649E">
      <w:r>
        <w:separator/>
      </w:r>
    </w:p>
  </w:endnote>
  <w:endnote w:type="continuationSeparator" w:id="0">
    <w:p w:rsidR="003C649E" w:rsidRDefault="003C6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华文仿宋"/>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2F6EEA">
    <w:pPr>
      <w:pStyle w:val="a5"/>
      <w:framePr w:wrap="around" w:vAnchor="text" w:hAnchor="margin" w:xAlign="center" w:y="1"/>
      <w:rPr>
        <w:rStyle w:val="a7"/>
      </w:rPr>
    </w:pPr>
    <w:r>
      <w:fldChar w:fldCharType="begin"/>
    </w:r>
    <w:r w:rsidR="004C3ECA">
      <w:rPr>
        <w:rStyle w:val="a7"/>
      </w:rPr>
      <w:instrText xml:space="preserve">PAGE  </w:instrText>
    </w:r>
    <w:r>
      <w:fldChar w:fldCharType="end"/>
    </w:r>
  </w:p>
  <w:p w:rsidR="004C3ECA" w:rsidRDefault="004C3E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2F6EEA">
    <w:pPr>
      <w:pStyle w:val="a5"/>
      <w:framePr w:wrap="around" w:vAnchor="text" w:hAnchor="margin" w:xAlign="center" w:y="1"/>
      <w:rPr>
        <w:rStyle w:val="a7"/>
      </w:rPr>
    </w:pPr>
    <w:r>
      <w:fldChar w:fldCharType="begin"/>
    </w:r>
    <w:r w:rsidR="004C3ECA">
      <w:rPr>
        <w:rStyle w:val="a7"/>
      </w:rPr>
      <w:instrText xml:space="preserve">PAGE  </w:instrText>
    </w:r>
    <w:r>
      <w:fldChar w:fldCharType="separate"/>
    </w:r>
    <w:r w:rsidR="009721BA">
      <w:rPr>
        <w:rStyle w:val="a7"/>
        <w:noProof/>
      </w:rPr>
      <w:t>17</w:t>
    </w:r>
    <w:r>
      <w:fldChar w:fldCharType="end"/>
    </w:r>
  </w:p>
  <w:p w:rsidR="004C3ECA" w:rsidRDefault="004C3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9E" w:rsidRDefault="003C649E">
      <w:r>
        <w:separator/>
      </w:r>
    </w:p>
  </w:footnote>
  <w:footnote w:type="continuationSeparator" w:id="0">
    <w:p w:rsidR="003C649E" w:rsidRDefault="003C6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EA3E3E"/>
    <w:multiLevelType w:val="singleLevel"/>
    <w:tmpl w:val="BDEA3E3E"/>
    <w:lvl w:ilvl="0">
      <w:start w:val="1"/>
      <w:numFmt w:val="chineseCounting"/>
      <w:suff w:val="nothing"/>
      <w:lvlText w:val="%1、"/>
      <w:lvlJc w:val="left"/>
      <w:rPr>
        <w:rFonts w:hint="eastAsia"/>
      </w:rPr>
    </w:lvl>
  </w:abstractNum>
  <w:abstractNum w:abstractNumId="1">
    <w:nsid w:val="F7DE408D"/>
    <w:multiLevelType w:val="singleLevel"/>
    <w:tmpl w:val="F7DE408D"/>
    <w:lvl w:ilvl="0">
      <w:start w:val="1"/>
      <w:numFmt w:val="chineseCounting"/>
      <w:suff w:val="nothing"/>
      <w:lvlText w:val="%1、"/>
      <w:lvlJc w:val="left"/>
      <w:rPr>
        <w:rFonts w:hint="eastAsia"/>
      </w:rPr>
    </w:lvl>
  </w:abstractNum>
  <w:abstractNum w:abstractNumId="2">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3">
    <w:nsid w:val="72109F8D"/>
    <w:multiLevelType w:val="singleLevel"/>
    <w:tmpl w:val="72109F8D"/>
    <w:lvl w:ilvl="0">
      <w:start w:val="7"/>
      <w:numFmt w:val="chineseCounting"/>
      <w:suff w:val="nothing"/>
      <w:lvlText w:val="%1、"/>
      <w:lvlJc w:val="left"/>
      <w:rPr>
        <w:rFonts w:hint="eastAsia"/>
      </w:rPr>
    </w:lvl>
  </w:abstractNum>
  <w:abstractNum w:abstractNumId="4">
    <w:nsid w:val="7FFE4280"/>
    <w:multiLevelType w:val="singleLevel"/>
    <w:tmpl w:val="7FFE4280"/>
    <w:lvl w:ilvl="0">
      <w:start w:val="16"/>
      <w:numFmt w:val="decimal"/>
      <w:lvlText w:val="%1."/>
      <w:lvlJc w:val="left"/>
      <w:pPr>
        <w:tabs>
          <w:tab w:val="num" w:pos="312"/>
        </w:tabs>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9DFC519"/>
    <w:rsid w:val="ABCE6DD1"/>
    <w:rsid w:val="B3FF96A4"/>
    <w:rsid w:val="B79F925D"/>
    <w:rsid w:val="BFF742D8"/>
    <w:rsid w:val="BFFB6D7C"/>
    <w:rsid w:val="C1360117"/>
    <w:rsid w:val="CE1F998C"/>
    <w:rsid w:val="D16BC2A2"/>
    <w:rsid w:val="D7DFAC83"/>
    <w:rsid w:val="DE6E789F"/>
    <w:rsid w:val="DEFF872D"/>
    <w:rsid w:val="DFF7D6D0"/>
    <w:rsid w:val="EECF0004"/>
    <w:rsid w:val="EFF7C647"/>
    <w:rsid w:val="EFFFDC8E"/>
    <w:rsid w:val="F3A4A4D4"/>
    <w:rsid w:val="F7EB4BB1"/>
    <w:rsid w:val="F7EB80B3"/>
    <w:rsid w:val="F87D8BEE"/>
    <w:rsid w:val="FABADF55"/>
    <w:rsid w:val="FAFD05C8"/>
    <w:rsid w:val="FBFFDA48"/>
    <w:rsid w:val="FCA7153A"/>
    <w:rsid w:val="FCBA0E5F"/>
    <w:rsid w:val="FDBD19A6"/>
    <w:rsid w:val="FECA16EE"/>
    <w:rsid w:val="FF4EE915"/>
    <w:rsid w:val="FF72F8C3"/>
    <w:rsid w:val="FF761C7F"/>
    <w:rsid w:val="FFCCC679"/>
    <w:rsid w:val="FFFB87BF"/>
    <w:rsid w:val="FFFD187B"/>
    <w:rsid w:val="FFFFBD65"/>
    <w:rsid w:val="FFFFBFF3"/>
    <w:rsid w:val="001023CC"/>
    <w:rsid w:val="00172A27"/>
    <w:rsid w:val="00233D5B"/>
    <w:rsid w:val="002F6EEA"/>
    <w:rsid w:val="0033427F"/>
    <w:rsid w:val="00393CE6"/>
    <w:rsid w:val="003B29FA"/>
    <w:rsid w:val="003C649E"/>
    <w:rsid w:val="004A01BC"/>
    <w:rsid w:val="004C3ECA"/>
    <w:rsid w:val="00514799"/>
    <w:rsid w:val="005202F5"/>
    <w:rsid w:val="00565E2A"/>
    <w:rsid w:val="00591AA1"/>
    <w:rsid w:val="005A20FB"/>
    <w:rsid w:val="00634BAD"/>
    <w:rsid w:val="00734E27"/>
    <w:rsid w:val="007908F5"/>
    <w:rsid w:val="008A580A"/>
    <w:rsid w:val="00951C45"/>
    <w:rsid w:val="009721BA"/>
    <w:rsid w:val="0098312C"/>
    <w:rsid w:val="009E6946"/>
    <w:rsid w:val="00A656D1"/>
    <w:rsid w:val="00AE0F42"/>
    <w:rsid w:val="00B40A9C"/>
    <w:rsid w:val="00CA25EC"/>
    <w:rsid w:val="00CD5091"/>
    <w:rsid w:val="00DC0A39"/>
    <w:rsid w:val="00DD61EE"/>
    <w:rsid w:val="00DE7DB2"/>
    <w:rsid w:val="00EE0F92"/>
    <w:rsid w:val="00F53999"/>
    <w:rsid w:val="00F61D2B"/>
    <w:rsid w:val="00F75FC9"/>
    <w:rsid w:val="07BC27CF"/>
    <w:rsid w:val="086D5108"/>
    <w:rsid w:val="09573962"/>
    <w:rsid w:val="09793B17"/>
    <w:rsid w:val="09942142"/>
    <w:rsid w:val="09957BC4"/>
    <w:rsid w:val="0B954742"/>
    <w:rsid w:val="0DF065CB"/>
    <w:rsid w:val="0FE07C99"/>
    <w:rsid w:val="14C0309A"/>
    <w:rsid w:val="1ABE55EE"/>
    <w:rsid w:val="1BC16115"/>
    <w:rsid w:val="1CE164C1"/>
    <w:rsid w:val="1D5D23CF"/>
    <w:rsid w:val="1EDD795C"/>
    <w:rsid w:val="1F5C1292"/>
    <w:rsid w:val="1FB33930"/>
    <w:rsid w:val="20780352"/>
    <w:rsid w:val="22AC15DF"/>
    <w:rsid w:val="235C69FF"/>
    <w:rsid w:val="23670883"/>
    <w:rsid w:val="23FCB480"/>
    <w:rsid w:val="26BDB62F"/>
    <w:rsid w:val="273D63BB"/>
    <w:rsid w:val="277549C7"/>
    <w:rsid w:val="285A17C2"/>
    <w:rsid w:val="28A450B9"/>
    <w:rsid w:val="2B1B6DC7"/>
    <w:rsid w:val="2D54576D"/>
    <w:rsid w:val="339C35B9"/>
    <w:rsid w:val="350D15D2"/>
    <w:rsid w:val="37A96661"/>
    <w:rsid w:val="390C3FD7"/>
    <w:rsid w:val="3AFD44A5"/>
    <w:rsid w:val="3EF94CDF"/>
    <w:rsid w:val="3F1ECFC3"/>
    <w:rsid w:val="48973EA7"/>
    <w:rsid w:val="49CA27F1"/>
    <w:rsid w:val="4A7C4FC1"/>
    <w:rsid w:val="4CED1017"/>
    <w:rsid w:val="4E62297B"/>
    <w:rsid w:val="4F9FFDC4"/>
    <w:rsid w:val="4FE31EDC"/>
    <w:rsid w:val="52906C00"/>
    <w:rsid w:val="52AC1DB3"/>
    <w:rsid w:val="53E73048"/>
    <w:rsid w:val="585B238F"/>
    <w:rsid w:val="5A074243"/>
    <w:rsid w:val="5E9426B6"/>
    <w:rsid w:val="60661CB4"/>
    <w:rsid w:val="60C77918"/>
    <w:rsid w:val="615B6DA1"/>
    <w:rsid w:val="637F5749"/>
    <w:rsid w:val="63C11A36"/>
    <w:rsid w:val="660C3071"/>
    <w:rsid w:val="6677F414"/>
    <w:rsid w:val="66EB31E7"/>
    <w:rsid w:val="67D9AD40"/>
    <w:rsid w:val="69C17975"/>
    <w:rsid w:val="6BEFACF9"/>
    <w:rsid w:val="6CEE5A98"/>
    <w:rsid w:val="6DB7850E"/>
    <w:rsid w:val="6DE701CF"/>
    <w:rsid w:val="70784693"/>
    <w:rsid w:val="711E3F19"/>
    <w:rsid w:val="741673A5"/>
    <w:rsid w:val="74FFEF28"/>
    <w:rsid w:val="75A51D92"/>
    <w:rsid w:val="76275AAA"/>
    <w:rsid w:val="768A5887"/>
    <w:rsid w:val="76F6C5B2"/>
    <w:rsid w:val="7734B1B8"/>
    <w:rsid w:val="777FB1A0"/>
    <w:rsid w:val="77BF8913"/>
    <w:rsid w:val="78BB48A3"/>
    <w:rsid w:val="79003D12"/>
    <w:rsid w:val="79A9282D"/>
    <w:rsid w:val="7AF3E9CE"/>
    <w:rsid w:val="7B57612C"/>
    <w:rsid w:val="7BD44AB5"/>
    <w:rsid w:val="7BD6EE3E"/>
    <w:rsid w:val="7C770257"/>
    <w:rsid w:val="7DEF7206"/>
    <w:rsid w:val="7DF255F0"/>
    <w:rsid w:val="7E379699"/>
    <w:rsid w:val="7E7F7F16"/>
    <w:rsid w:val="7E7FAC94"/>
    <w:rsid w:val="7E9F66BD"/>
    <w:rsid w:val="7EBF8EAF"/>
    <w:rsid w:val="7ED45BE2"/>
    <w:rsid w:val="7EDAB3F4"/>
    <w:rsid w:val="7EFAD4D5"/>
    <w:rsid w:val="7FDF47AC"/>
    <w:rsid w:val="7FFF89BE"/>
    <w:rsid w:val="85DFB242"/>
    <w:rsid w:val="8BFFD90B"/>
    <w:rsid w:val="8F73ADC6"/>
    <w:rsid w:val="8FEE9167"/>
    <w:rsid w:val="9F354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5E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65E2A"/>
    <w:pPr>
      <w:ind w:firstLine="420"/>
    </w:pPr>
  </w:style>
  <w:style w:type="paragraph" w:styleId="a4">
    <w:name w:val="Balloon Text"/>
    <w:basedOn w:val="a"/>
    <w:rsid w:val="00565E2A"/>
    <w:rPr>
      <w:sz w:val="18"/>
      <w:szCs w:val="18"/>
    </w:rPr>
  </w:style>
  <w:style w:type="paragraph" w:styleId="a5">
    <w:name w:val="footer"/>
    <w:basedOn w:val="a"/>
    <w:rsid w:val="00565E2A"/>
    <w:pPr>
      <w:tabs>
        <w:tab w:val="center" w:pos="4153"/>
        <w:tab w:val="right" w:pos="8306"/>
      </w:tabs>
      <w:snapToGrid w:val="0"/>
      <w:jc w:val="left"/>
    </w:pPr>
    <w:rPr>
      <w:sz w:val="18"/>
      <w:szCs w:val="18"/>
    </w:rPr>
  </w:style>
  <w:style w:type="paragraph" w:styleId="a6">
    <w:name w:val="Normal (Web)"/>
    <w:basedOn w:val="a"/>
    <w:uiPriority w:val="99"/>
    <w:unhideWhenUsed/>
    <w:rsid w:val="00565E2A"/>
    <w:pPr>
      <w:spacing w:before="100" w:beforeAutospacing="1" w:after="100" w:afterAutospacing="1"/>
      <w:jc w:val="left"/>
    </w:pPr>
    <w:rPr>
      <w:kern w:val="0"/>
      <w:sz w:val="24"/>
    </w:rPr>
  </w:style>
  <w:style w:type="paragraph" w:customStyle="1" w:styleId="1CharCharChar">
    <w:name w:val="正文1 Char Char Char"/>
    <w:basedOn w:val="a"/>
    <w:rsid w:val="00565E2A"/>
    <w:pPr>
      <w:spacing w:line="360" w:lineRule="auto"/>
      <w:ind w:firstLineChars="200" w:firstLine="200"/>
    </w:pPr>
  </w:style>
  <w:style w:type="character" w:styleId="a7">
    <w:name w:val="page number"/>
    <w:basedOn w:val="a1"/>
    <w:rsid w:val="00565E2A"/>
  </w:style>
  <w:style w:type="character" w:styleId="a8">
    <w:name w:val="FollowedHyperlink"/>
    <w:basedOn w:val="a1"/>
    <w:uiPriority w:val="99"/>
    <w:unhideWhenUsed/>
    <w:rsid w:val="00565E2A"/>
    <w:rPr>
      <w:color w:val="800080"/>
      <w:u w:val="single"/>
    </w:rPr>
  </w:style>
  <w:style w:type="paragraph" w:customStyle="1" w:styleId="WPSOffice1">
    <w:name w:val="WPSOffice手动目录 1"/>
    <w:rsid w:val="00565E2A"/>
  </w:style>
  <w:style w:type="paragraph" w:customStyle="1" w:styleId="WPSOffice2">
    <w:name w:val="WPSOffice手动目录 2"/>
    <w:rsid w:val="00565E2A"/>
    <w:pPr>
      <w:ind w:leftChars="200" w:left="200"/>
    </w:pPr>
  </w:style>
  <w:style w:type="paragraph" w:customStyle="1" w:styleId="p0">
    <w:name w:val="p0"/>
    <w:basedOn w:val="a"/>
    <w:rsid w:val="00565E2A"/>
    <w:pPr>
      <w:widowControl/>
    </w:pPr>
    <w:rPr>
      <w:rFonts w:hAnsi="宋体" w:cs="宋体"/>
      <w:kern w:val="0"/>
      <w:szCs w:val="32"/>
    </w:rPr>
  </w:style>
  <w:style w:type="paragraph" w:styleId="a9">
    <w:name w:val="List Paragraph"/>
    <w:basedOn w:val="a"/>
    <w:uiPriority w:val="99"/>
    <w:qFormat/>
    <w:rsid w:val="00EE0F92"/>
    <w:pPr>
      <w:ind w:firstLineChars="200" w:firstLine="420"/>
    </w:pPr>
    <w:rPr>
      <w:rFonts w:ascii="Calibri" w:hAnsi="Calibri"/>
      <w:szCs w:val="22"/>
    </w:rPr>
  </w:style>
  <w:style w:type="paragraph" w:styleId="aa">
    <w:name w:val="header"/>
    <w:basedOn w:val="a"/>
    <w:link w:val="Char"/>
    <w:semiHidden/>
    <w:unhideWhenUsed/>
    <w:rsid w:val="005A2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semiHidden/>
    <w:rsid w:val="005A20F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1301</Words>
  <Characters>7416</Characters>
  <Application>Microsoft Office Word</Application>
  <DocSecurity>0</DocSecurity>
  <PresentationFormat/>
  <Lines>61</Lines>
  <Paragraphs>17</Paragraphs>
  <Slides>0</Slides>
  <Notes>0</Notes>
  <HiddenSlides>0</HiddenSlides>
  <MMClips>0</MMClips>
  <ScaleCrop>false</ScaleCrop>
  <Company>www.ftpdown.com</Company>
  <LinksUpToDate>false</LinksUpToDate>
  <CharactersWithSpaces>8700</CharactersWithSpaces>
  <SharedDoc>false</SharedDoc>
  <HLinks>
    <vt:vector size="162" baseType="variant">
      <vt:variant>
        <vt:i4>3866648</vt:i4>
      </vt:variant>
      <vt:variant>
        <vt:i4>78</vt:i4>
      </vt:variant>
      <vt:variant>
        <vt:i4>0</vt:i4>
      </vt:variant>
      <vt:variant>
        <vt:i4>5</vt:i4>
      </vt:variant>
      <vt:variant>
        <vt:lpwstr/>
      </vt:variant>
      <vt:variant>
        <vt:lpwstr>_Toc15425_WPSOffice_Level1</vt:lpwstr>
      </vt:variant>
      <vt:variant>
        <vt:i4>3473433</vt:i4>
      </vt:variant>
      <vt:variant>
        <vt:i4>75</vt:i4>
      </vt:variant>
      <vt:variant>
        <vt:i4>0</vt:i4>
      </vt:variant>
      <vt:variant>
        <vt:i4>5</vt:i4>
      </vt:variant>
      <vt:variant>
        <vt:lpwstr/>
      </vt:variant>
      <vt:variant>
        <vt:lpwstr>_Toc19535_WPSOffice_Level2</vt:lpwstr>
      </vt:variant>
      <vt:variant>
        <vt:i4>917544</vt:i4>
      </vt:variant>
      <vt:variant>
        <vt:i4>72</vt:i4>
      </vt:variant>
      <vt:variant>
        <vt:i4>0</vt:i4>
      </vt:variant>
      <vt:variant>
        <vt:i4>5</vt:i4>
      </vt:variant>
      <vt:variant>
        <vt:lpwstr/>
      </vt:variant>
      <vt:variant>
        <vt:lpwstr>_Toc5978_WPSOffice_Level2</vt:lpwstr>
      </vt:variant>
      <vt:variant>
        <vt:i4>917544</vt:i4>
      </vt:variant>
      <vt:variant>
        <vt:i4>69</vt:i4>
      </vt:variant>
      <vt:variant>
        <vt:i4>0</vt:i4>
      </vt:variant>
      <vt:variant>
        <vt:i4>5</vt:i4>
      </vt:variant>
      <vt:variant>
        <vt:lpwstr/>
      </vt:variant>
      <vt:variant>
        <vt:lpwstr>_Toc5978_WPSOffice_Level2</vt:lpwstr>
      </vt:variant>
      <vt:variant>
        <vt:i4>917544</vt:i4>
      </vt:variant>
      <vt:variant>
        <vt:i4>66</vt:i4>
      </vt:variant>
      <vt:variant>
        <vt:i4>0</vt:i4>
      </vt:variant>
      <vt:variant>
        <vt:i4>5</vt:i4>
      </vt:variant>
      <vt:variant>
        <vt:lpwstr/>
      </vt:variant>
      <vt:variant>
        <vt:lpwstr>_Toc5978_WPSOffice_Level2</vt:lpwstr>
      </vt:variant>
      <vt:variant>
        <vt:i4>3473433</vt:i4>
      </vt:variant>
      <vt:variant>
        <vt:i4>63</vt:i4>
      </vt:variant>
      <vt:variant>
        <vt:i4>0</vt:i4>
      </vt:variant>
      <vt:variant>
        <vt:i4>5</vt:i4>
      </vt:variant>
      <vt:variant>
        <vt:lpwstr/>
      </vt:variant>
      <vt:variant>
        <vt:lpwstr>_Toc19535_WPSOffice_Level2</vt:lpwstr>
      </vt:variant>
      <vt:variant>
        <vt:i4>3473433</vt:i4>
      </vt:variant>
      <vt:variant>
        <vt:i4>60</vt:i4>
      </vt:variant>
      <vt:variant>
        <vt:i4>0</vt:i4>
      </vt:variant>
      <vt:variant>
        <vt:i4>5</vt:i4>
      </vt:variant>
      <vt:variant>
        <vt:lpwstr/>
      </vt:variant>
      <vt:variant>
        <vt:lpwstr>_Toc19535_WPSOffice_Level2</vt:lpwstr>
      </vt:variant>
      <vt:variant>
        <vt:i4>3473433</vt:i4>
      </vt:variant>
      <vt:variant>
        <vt:i4>57</vt:i4>
      </vt:variant>
      <vt:variant>
        <vt:i4>0</vt:i4>
      </vt:variant>
      <vt:variant>
        <vt:i4>5</vt:i4>
      </vt:variant>
      <vt:variant>
        <vt:lpwstr/>
      </vt:variant>
      <vt:variant>
        <vt:lpwstr>_Toc19535_WPSOffice_Level2</vt:lpwstr>
      </vt:variant>
      <vt:variant>
        <vt:i4>3473433</vt:i4>
      </vt:variant>
      <vt:variant>
        <vt:i4>54</vt:i4>
      </vt:variant>
      <vt:variant>
        <vt:i4>0</vt:i4>
      </vt:variant>
      <vt:variant>
        <vt:i4>5</vt:i4>
      </vt:variant>
      <vt:variant>
        <vt:lpwstr/>
      </vt:variant>
      <vt:variant>
        <vt:lpwstr>_Toc19535_WPSOffice_Level2</vt:lpwstr>
      </vt:variant>
      <vt:variant>
        <vt:i4>3473433</vt:i4>
      </vt:variant>
      <vt:variant>
        <vt:i4>51</vt:i4>
      </vt:variant>
      <vt:variant>
        <vt:i4>0</vt:i4>
      </vt:variant>
      <vt:variant>
        <vt:i4>5</vt:i4>
      </vt:variant>
      <vt:variant>
        <vt:lpwstr/>
      </vt:variant>
      <vt:variant>
        <vt:lpwstr>_Toc19535_WPSOffice_Level2</vt:lpwstr>
      </vt:variant>
      <vt:variant>
        <vt:i4>3997722</vt:i4>
      </vt:variant>
      <vt:variant>
        <vt:i4>48</vt:i4>
      </vt:variant>
      <vt:variant>
        <vt:i4>0</vt:i4>
      </vt:variant>
      <vt:variant>
        <vt:i4>5</vt:i4>
      </vt:variant>
      <vt:variant>
        <vt:lpwstr/>
      </vt:variant>
      <vt:variant>
        <vt:lpwstr>_Toc21737_WPSOffice_Level2</vt:lpwstr>
      </vt:variant>
      <vt:variant>
        <vt:i4>3276831</vt:i4>
      </vt:variant>
      <vt:variant>
        <vt:i4>45</vt:i4>
      </vt:variant>
      <vt:variant>
        <vt:i4>0</vt:i4>
      </vt:variant>
      <vt:variant>
        <vt:i4>5</vt:i4>
      </vt:variant>
      <vt:variant>
        <vt:lpwstr/>
      </vt:variant>
      <vt:variant>
        <vt:lpwstr>_Toc27590_WPSOffice_Level1</vt:lpwstr>
      </vt:variant>
      <vt:variant>
        <vt:i4>4128793</vt:i4>
      </vt:variant>
      <vt:variant>
        <vt:i4>42</vt:i4>
      </vt:variant>
      <vt:variant>
        <vt:i4>0</vt:i4>
      </vt:variant>
      <vt:variant>
        <vt:i4>5</vt:i4>
      </vt:variant>
      <vt:variant>
        <vt:lpwstr/>
      </vt:variant>
      <vt:variant>
        <vt:lpwstr>_Toc21310_WPSOffice_Level2</vt:lpwstr>
      </vt:variant>
      <vt:variant>
        <vt:i4>4128793</vt:i4>
      </vt:variant>
      <vt:variant>
        <vt:i4>39</vt:i4>
      </vt:variant>
      <vt:variant>
        <vt:i4>0</vt:i4>
      </vt:variant>
      <vt:variant>
        <vt:i4>5</vt:i4>
      </vt:variant>
      <vt:variant>
        <vt:lpwstr/>
      </vt:variant>
      <vt:variant>
        <vt:lpwstr>_Toc21310_WPSOffice_Level2</vt:lpwstr>
      </vt:variant>
      <vt:variant>
        <vt:i4>4128793</vt:i4>
      </vt:variant>
      <vt:variant>
        <vt:i4>36</vt:i4>
      </vt:variant>
      <vt:variant>
        <vt:i4>0</vt:i4>
      </vt:variant>
      <vt:variant>
        <vt:i4>5</vt:i4>
      </vt:variant>
      <vt:variant>
        <vt:lpwstr/>
      </vt:variant>
      <vt:variant>
        <vt:lpwstr>_Toc21310_WPSOffice_Level2</vt:lpwstr>
      </vt:variant>
      <vt:variant>
        <vt:i4>458793</vt:i4>
      </vt:variant>
      <vt:variant>
        <vt:i4>33</vt:i4>
      </vt:variant>
      <vt:variant>
        <vt:i4>0</vt:i4>
      </vt:variant>
      <vt:variant>
        <vt:i4>5</vt:i4>
      </vt:variant>
      <vt:variant>
        <vt:lpwstr/>
      </vt:variant>
      <vt:variant>
        <vt:lpwstr>_Toc1820_WPSOffice_Level2</vt:lpwstr>
      </vt:variant>
      <vt:variant>
        <vt:i4>458793</vt:i4>
      </vt:variant>
      <vt:variant>
        <vt:i4>30</vt:i4>
      </vt:variant>
      <vt:variant>
        <vt:i4>0</vt:i4>
      </vt:variant>
      <vt:variant>
        <vt:i4>5</vt:i4>
      </vt:variant>
      <vt:variant>
        <vt:lpwstr/>
      </vt:variant>
      <vt:variant>
        <vt:lpwstr>_Toc1820_WPSOffice_Level2</vt:lpwstr>
      </vt:variant>
      <vt:variant>
        <vt:i4>983077</vt:i4>
      </vt:variant>
      <vt:variant>
        <vt:i4>27</vt:i4>
      </vt:variant>
      <vt:variant>
        <vt:i4>0</vt:i4>
      </vt:variant>
      <vt:variant>
        <vt:i4>5</vt:i4>
      </vt:variant>
      <vt:variant>
        <vt:lpwstr/>
      </vt:variant>
      <vt:variant>
        <vt:lpwstr>_Toc8373_WPSOffice_Level2</vt:lpwstr>
      </vt:variant>
      <vt:variant>
        <vt:i4>917546</vt:i4>
      </vt:variant>
      <vt:variant>
        <vt:i4>24</vt:i4>
      </vt:variant>
      <vt:variant>
        <vt:i4>0</vt:i4>
      </vt:variant>
      <vt:variant>
        <vt:i4>5</vt:i4>
      </vt:variant>
      <vt:variant>
        <vt:lpwstr/>
      </vt:variant>
      <vt:variant>
        <vt:lpwstr>_Toc7879_WPSOffice_Level2</vt:lpwstr>
      </vt:variant>
      <vt:variant>
        <vt:i4>3473437</vt:i4>
      </vt:variant>
      <vt:variant>
        <vt:i4>21</vt:i4>
      </vt:variant>
      <vt:variant>
        <vt:i4>0</vt:i4>
      </vt:variant>
      <vt:variant>
        <vt:i4>5</vt:i4>
      </vt:variant>
      <vt:variant>
        <vt:lpwstr/>
      </vt:variant>
      <vt:variant>
        <vt:lpwstr>_Toc23493_WPSOffice_Level2</vt:lpwstr>
      </vt:variant>
      <vt:variant>
        <vt:i4>131111</vt:i4>
      </vt:variant>
      <vt:variant>
        <vt:i4>18</vt:i4>
      </vt:variant>
      <vt:variant>
        <vt:i4>0</vt:i4>
      </vt:variant>
      <vt:variant>
        <vt:i4>5</vt:i4>
      </vt:variant>
      <vt:variant>
        <vt:lpwstr/>
      </vt:variant>
      <vt:variant>
        <vt:lpwstr>_Toc5489_WPSOffice_Level2</vt:lpwstr>
      </vt:variant>
      <vt:variant>
        <vt:i4>3473438</vt:i4>
      </vt:variant>
      <vt:variant>
        <vt:i4>15</vt:i4>
      </vt:variant>
      <vt:variant>
        <vt:i4>0</vt:i4>
      </vt:variant>
      <vt:variant>
        <vt:i4>5</vt:i4>
      </vt:variant>
      <vt:variant>
        <vt:lpwstr/>
      </vt:variant>
      <vt:variant>
        <vt:lpwstr>_Toc28622_WPSOffice_Level2</vt:lpwstr>
      </vt:variant>
      <vt:variant>
        <vt:i4>4128788</vt:i4>
      </vt:variant>
      <vt:variant>
        <vt:i4>12</vt:i4>
      </vt:variant>
      <vt:variant>
        <vt:i4>0</vt:i4>
      </vt:variant>
      <vt:variant>
        <vt:i4>5</vt:i4>
      </vt:variant>
      <vt:variant>
        <vt:lpwstr/>
      </vt:variant>
      <vt:variant>
        <vt:lpwstr>_Toc11518_WPSOffice_Level2</vt:lpwstr>
      </vt:variant>
      <vt:variant>
        <vt:i4>3211291</vt:i4>
      </vt:variant>
      <vt:variant>
        <vt:i4>9</vt:i4>
      </vt:variant>
      <vt:variant>
        <vt:i4>0</vt:i4>
      </vt:variant>
      <vt:variant>
        <vt:i4>5</vt:i4>
      </vt:variant>
      <vt:variant>
        <vt:lpwstr/>
      </vt:variant>
      <vt:variant>
        <vt:lpwstr>_Toc28253_WPSOffice_Level1</vt:lpwstr>
      </vt:variant>
      <vt:variant>
        <vt:i4>262189</vt:i4>
      </vt:variant>
      <vt:variant>
        <vt:i4>6</vt:i4>
      </vt:variant>
      <vt:variant>
        <vt:i4>0</vt:i4>
      </vt:variant>
      <vt:variant>
        <vt:i4>5</vt:i4>
      </vt:variant>
      <vt:variant>
        <vt:lpwstr/>
      </vt:variant>
      <vt:variant>
        <vt:lpwstr>_Toc4833_WPSOffice_Level2</vt:lpwstr>
      </vt:variant>
      <vt:variant>
        <vt:i4>3670044</vt:i4>
      </vt:variant>
      <vt:variant>
        <vt:i4>3</vt:i4>
      </vt:variant>
      <vt:variant>
        <vt:i4>0</vt:i4>
      </vt:variant>
      <vt:variant>
        <vt:i4>5</vt:i4>
      </vt:variant>
      <vt:variant>
        <vt:lpwstr/>
      </vt:variant>
      <vt:variant>
        <vt:lpwstr>_Toc20274_WPSOffice_Level2</vt:lpwstr>
      </vt:variant>
      <vt:variant>
        <vt:i4>786475</vt:i4>
      </vt:variant>
      <vt:variant>
        <vt:i4>0</vt:i4>
      </vt:variant>
      <vt:variant>
        <vt:i4>0</vt:i4>
      </vt:variant>
      <vt:variant>
        <vt:i4>5</vt:i4>
      </vt:variant>
      <vt:variant>
        <vt:lpwstr/>
      </vt:variant>
      <vt:variant>
        <vt:lpwstr>_Toc1704_WPSOffice_Level1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海口市法律援助中心</cp:lastModifiedBy>
  <cp:revision>18</cp:revision>
  <cp:lastPrinted>2021-09-26T23:59:00Z</cp:lastPrinted>
  <dcterms:created xsi:type="dcterms:W3CDTF">2021-10-15T03:45:00Z</dcterms:created>
  <dcterms:modified xsi:type="dcterms:W3CDTF">2021-10-18T07:05:00Z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